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D02" w:rsidRPr="00FD4029" w:rsidRDefault="007A2D02" w:rsidP="00FD4029">
      <w:pPr>
        <w:ind w:left="12333"/>
        <w:rPr>
          <w:rFonts w:ascii="Times New Roman" w:hAnsi="Times New Roman" w:cs="Times New Roman"/>
          <w:color w:val="000000"/>
          <w:sz w:val="28"/>
          <w:szCs w:val="28"/>
        </w:rPr>
      </w:pPr>
      <w:r w:rsidRPr="00FD4029">
        <w:rPr>
          <w:rFonts w:ascii="Times New Roman" w:eastAsia="Times New Roman" w:hAnsi="Times New Roman" w:cs="Times New Roman"/>
          <w:color w:val="000000"/>
          <w:sz w:val="28"/>
          <w:szCs w:val="28"/>
        </w:rPr>
        <w:t>Приложение 2</w:t>
      </w:r>
    </w:p>
    <w:p w:rsidR="007A2D02" w:rsidRPr="00FD4029" w:rsidRDefault="007A2D02" w:rsidP="00FD4029">
      <w:pPr>
        <w:ind w:left="12333"/>
        <w:rPr>
          <w:rFonts w:ascii="Times New Roman" w:hAnsi="Times New Roman" w:cs="Times New Roman"/>
          <w:color w:val="000000"/>
          <w:sz w:val="28"/>
          <w:szCs w:val="28"/>
        </w:rPr>
      </w:pPr>
      <w:r w:rsidRPr="00FD4029">
        <w:rPr>
          <w:rFonts w:ascii="Times New Roman" w:eastAsia="Times New Roman" w:hAnsi="Times New Roman" w:cs="Times New Roman"/>
          <w:color w:val="000000"/>
          <w:sz w:val="28"/>
          <w:szCs w:val="28"/>
        </w:rPr>
        <w:t xml:space="preserve">к Закону </w:t>
      </w:r>
    </w:p>
    <w:p w:rsidR="007A2D02" w:rsidRPr="00FD4029" w:rsidRDefault="007A2D02" w:rsidP="00FD4029">
      <w:pPr>
        <w:ind w:left="12333"/>
        <w:rPr>
          <w:rFonts w:ascii="Times New Roman" w:hAnsi="Times New Roman" w:cs="Times New Roman"/>
          <w:color w:val="000000"/>
          <w:sz w:val="28"/>
          <w:szCs w:val="28"/>
        </w:rPr>
      </w:pPr>
      <w:r w:rsidRPr="00FD4029">
        <w:rPr>
          <w:rFonts w:ascii="Times New Roman" w:eastAsia="Times New Roman" w:hAnsi="Times New Roman" w:cs="Times New Roman"/>
          <w:color w:val="000000"/>
          <w:sz w:val="28"/>
          <w:szCs w:val="28"/>
        </w:rPr>
        <w:t>Приморского края</w:t>
      </w:r>
    </w:p>
    <w:p w:rsidR="007A2D02" w:rsidRPr="00FD4029" w:rsidRDefault="007A2D02" w:rsidP="00FD4029">
      <w:pPr>
        <w:ind w:left="12333"/>
        <w:rPr>
          <w:rFonts w:ascii="Times New Roman" w:hAnsi="Times New Roman" w:cs="Times New Roman"/>
          <w:color w:val="000000"/>
          <w:sz w:val="28"/>
          <w:szCs w:val="28"/>
        </w:rPr>
      </w:pPr>
    </w:p>
    <w:p w:rsidR="007A2D02" w:rsidRPr="00FD4029" w:rsidRDefault="007A2D02" w:rsidP="00FD4029">
      <w:pPr>
        <w:ind w:left="12333"/>
        <w:rPr>
          <w:rFonts w:ascii="Times New Roman" w:hAnsi="Times New Roman" w:cs="Times New Roman"/>
          <w:color w:val="000000"/>
          <w:sz w:val="28"/>
          <w:szCs w:val="28"/>
        </w:rPr>
      </w:pPr>
    </w:p>
    <w:p w:rsidR="007A2D02" w:rsidRPr="00FD4029" w:rsidRDefault="007A2D02" w:rsidP="00FD4029">
      <w:pPr>
        <w:ind w:left="12333"/>
        <w:rPr>
          <w:rFonts w:ascii="Times New Roman" w:hAnsi="Times New Roman" w:cs="Times New Roman"/>
          <w:color w:val="000000"/>
          <w:sz w:val="28"/>
          <w:szCs w:val="28"/>
        </w:rPr>
      </w:pPr>
      <w:r w:rsidRPr="00FD4029">
        <w:rPr>
          <w:rFonts w:ascii="Times New Roman" w:eastAsia="Times New Roman" w:hAnsi="Times New Roman" w:cs="Times New Roman"/>
          <w:color w:val="000000"/>
          <w:sz w:val="28"/>
          <w:szCs w:val="28"/>
        </w:rPr>
        <w:t>"Приложение 5</w:t>
      </w:r>
    </w:p>
    <w:p w:rsidR="007A2D02" w:rsidRPr="00FD4029" w:rsidRDefault="007A2D02" w:rsidP="00FD4029">
      <w:pPr>
        <w:ind w:left="12333"/>
        <w:rPr>
          <w:rFonts w:ascii="Times New Roman" w:hAnsi="Times New Roman" w:cs="Times New Roman"/>
          <w:color w:val="000000"/>
          <w:sz w:val="28"/>
          <w:szCs w:val="28"/>
        </w:rPr>
      </w:pPr>
      <w:r w:rsidRPr="00FD4029">
        <w:rPr>
          <w:rFonts w:ascii="Times New Roman" w:eastAsia="Times New Roman" w:hAnsi="Times New Roman" w:cs="Times New Roman"/>
          <w:color w:val="000000"/>
          <w:sz w:val="28"/>
          <w:szCs w:val="28"/>
        </w:rPr>
        <w:t>к Закону</w:t>
      </w:r>
    </w:p>
    <w:p w:rsidR="007A2D02" w:rsidRPr="00FD4029" w:rsidRDefault="007A2D02" w:rsidP="00FD4029">
      <w:pPr>
        <w:ind w:left="12333"/>
        <w:rPr>
          <w:rFonts w:ascii="Times New Roman" w:hAnsi="Times New Roman" w:cs="Times New Roman"/>
          <w:color w:val="000000"/>
          <w:sz w:val="28"/>
          <w:szCs w:val="28"/>
        </w:rPr>
      </w:pPr>
      <w:r w:rsidRPr="00FD4029">
        <w:rPr>
          <w:rFonts w:ascii="Times New Roman" w:eastAsia="Times New Roman" w:hAnsi="Times New Roman" w:cs="Times New Roman"/>
          <w:color w:val="000000"/>
          <w:sz w:val="28"/>
          <w:szCs w:val="28"/>
        </w:rPr>
        <w:t>Приморского края</w:t>
      </w:r>
    </w:p>
    <w:p w:rsidR="007A2D02" w:rsidRPr="00FD4029" w:rsidRDefault="007A2D02" w:rsidP="00FD4029">
      <w:pPr>
        <w:ind w:left="12333"/>
        <w:rPr>
          <w:rFonts w:ascii="Times New Roman" w:eastAsia="Times New Roman" w:hAnsi="Times New Roman" w:cs="Times New Roman"/>
          <w:color w:val="000000"/>
          <w:sz w:val="28"/>
          <w:szCs w:val="28"/>
        </w:rPr>
      </w:pPr>
      <w:r w:rsidRPr="00FD4029">
        <w:rPr>
          <w:rFonts w:ascii="Times New Roman" w:eastAsia="Times New Roman" w:hAnsi="Times New Roman" w:cs="Times New Roman"/>
          <w:color w:val="000000"/>
          <w:sz w:val="28"/>
          <w:szCs w:val="28"/>
        </w:rPr>
        <w:t>от 17.12.2025 № 930-КЗ</w:t>
      </w:r>
    </w:p>
    <w:p w:rsidR="007A2D02" w:rsidRPr="00FD4029" w:rsidRDefault="007A2D02" w:rsidP="00FD4029">
      <w:pPr>
        <w:ind w:left="12333"/>
        <w:rPr>
          <w:rFonts w:ascii="Times New Roman" w:eastAsia="Times New Roman" w:hAnsi="Times New Roman" w:cs="Times New Roman"/>
          <w:color w:val="000000"/>
          <w:sz w:val="28"/>
          <w:szCs w:val="28"/>
        </w:rPr>
      </w:pPr>
    </w:p>
    <w:p w:rsidR="00FD4029" w:rsidRDefault="007A2D02" w:rsidP="007A2D02">
      <w:pPr>
        <w:jc w:val="center"/>
        <w:rPr>
          <w:rFonts w:ascii="Times New Roman" w:hAnsi="Times New Roman" w:cs="Times New Roman"/>
          <w:color w:val="000000"/>
          <w:sz w:val="28"/>
          <w:szCs w:val="28"/>
        </w:rPr>
      </w:pPr>
      <w:r w:rsidRPr="00FD4029">
        <w:rPr>
          <w:rFonts w:ascii="Times New Roman" w:hAnsi="Times New Roman" w:cs="Times New Roman"/>
          <w:color w:val="000000"/>
          <w:sz w:val="28"/>
          <w:szCs w:val="28"/>
        </w:rPr>
        <w:t xml:space="preserve">Распределение бюджетных ассигнований из краевого бюджета на 2026 год и плановый период 2027 и 2028 годов </w:t>
      </w:r>
    </w:p>
    <w:p w:rsidR="007A2D02" w:rsidRPr="00FD4029" w:rsidRDefault="007A2D02" w:rsidP="007A2D02">
      <w:pPr>
        <w:jc w:val="center"/>
        <w:rPr>
          <w:rFonts w:ascii="Times New Roman" w:eastAsia="Times New Roman" w:hAnsi="Times New Roman" w:cs="Times New Roman"/>
          <w:color w:val="000000"/>
          <w:sz w:val="28"/>
          <w:szCs w:val="28"/>
        </w:rPr>
      </w:pPr>
      <w:r w:rsidRPr="00FD4029">
        <w:rPr>
          <w:rFonts w:ascii="Times New Roman" w:hAnsi="Times New Roman" w:cs="Times New Roman"/>
          <w:color w:val="000000"/>
          <w:sz w:val="28"/>
          <w:szCs w:val="28"/>
        </w:rPr>
        <w:t>по разделам, подразделам, целевым статьям (государственным программам Приморского края и непрограммным направлениям деятельности), группам (группам и подгруппам) видов расходов классификации расходов бюджетов</w:t>
      </w:r>
    </w:p>
    <w:p w:rsidR="007A2D02" w:rsidRPr="00FD4029" w:rsidRDefault="007A2D02" w:rsidP="007A2D02">
      <w:pPr>
        <w:rPr>
          <w:sz w:val="28"/>
          <w:szCs w:val="28"/>
        </w:rPr>
      </w:pPr>
    </w:p>
    <w:p w:rsidR="007A2D02" w:rsidRPr="00FD4029" w:rsidRDefault="007A2D02" w:rsidP="00FD4029">
      <w:pPr>
        <w:widowControl w:val="0"/>
        <w:ind w:right="-110"/>
        <w:jc w:val="right"/>
        <w:rPr>
          <w:rFonts w:ascii="Times New Roman" w:hAnsi="Times New Roman" w:cs="Times New Roman"/>
          <w:color w:val="000000"/>
          <w:sz w:val="28"/>
          <w:szCs w:val="28"/>
        </w:rPr>
      </w:pPr>
      <w:r w:rsidRPr="00FD4029">
        <w:rPr>
          <w:rFonts w:ascii="Times New Roman" w:hAnsi="Times New Roman" w:cs="Times New Roman"/>
          <w:color w:val="000000"/>
          <w:sz w:val="28"/>
          <w:szCs w:val="28"/>
        </w:rPr>
        <w:t>(рублей)</w:t>
      </w:r>
    </w:p>
    <w:p w:rsidR="007A2D02" w:rsidRPr="00FD4029" w:rsidRDefault="007A2D02" w:rsidP="007A2D02">
      <w:pPr>
        <w:rPr>
          <w:sz w:val="2"/>
          <w:szCs w:val="2"/>
        </w:rPr>
      </w:pPr>
    </w:p>
    <w:tbl>
      <w:tblPr>
        <w:tblW w:w="15289" w:type="dxa"/>
        <w:tblInd w:w="10" w:type="dxa"/>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55"/>
        <w:gridCol w:w="567"/>
        <w:gridCol w:w="567"/>
        <w:gridCol w:w="1418"/>
        <w:gridCol w:w="510"/>
        <w:gridCol w:w="2190"/>
        <w:gridCol w:w="2191"/>
        <w:gridCol w:w="2191"/>
      </w:tblGrid>
      <w:tr w:rsidR="00484971" w:rsidTr="000E543E">
        <w:trPr>
          <w:trHeight w:val="547"/>
        </w:trPr>
        <w:tc>
          <w:tcPr>
            <w:tcW w:w="5655" w:type="dxa"/>
            <w:vMerge w:val="restart"/>
            <w:tcMar>
              <w:top w:w="0" w:type="dxa"/>
              <w:left w:w="0" w:type="dxa"/>
              <w:bottom w:w="0" w:type="dxa"/>
              <w:right w:w="0" w:type="dxa"/>
            </w:tcMar>
            <w:vAlign w:val="center"/>
          </w:tcPr>
          <w:p w:rsidR="00484971" w:rsidRDefault="000E543E">
            <w:pPr>
              <w:widowControl w:val="0"/>
              <w:jc w:val="center"/>
              <w:rPr>
                <w:rFonts w:ascii="Arial" w:hAnsi="Arial" w:cs="Arial"/>
              </w:rPr>
            </w:pPr>
            <w:r>
              <w:rPr>
                <w:rFonts w:ascii="Times New Roman" w:hAnsi="Times New Roman" w:cs="Times New Roman"/>
                <w:color w:val="000000"/>
              </w:rPr>
              <w:t>Наименование</w:t>
            </w:r>
          </w:p>
        </w:tc>
        <w:tc>
          <w:tcPr>
            <w:tcW w:w="567" w:type="dxa"/>
            <w:vMerge w:val="restart"/>
            <w:tcMar>
              <w:top w:w="0" w:type="dxa"/>
              <w:left w:w="0" w:type="dxa"/>
              <w:bottom w:w="0" w:type="dxa"/>
              <w:right w:w="0" w:type="dxa"/>
            </w:tcMar>
            <w:vAlign w:val="center"/>
          </w:tcPr>
          <w:p w:rsidR="00484971" w:rsidRDefault="000E543E">
            <w:pPr>
              <w:widowControl w:val="0"/>
              <w:jc w:val="center"/>
              <w:rPr>
                <w:rFonts w:ascii="Arial" w:hAnsi="Arial" w:cs="Arial"/>
              </w:rPr>
            </w:pPr>
            <w:r>
              <w:rPr>
                <w:rFonts w:ascii="Times New Roman" w:hAnsi="Times New Roman" w:cs="Times New Roman"/>
                <w:color w:val="000000"/>
              </w:rPr>
              <w:t>Раз-дел</w:t>
            </w:r>
          </w:p>
        </w:tc>
        <w:tc>
          <w:tcPr>
            <w:tcW w:w="567" w:type="dxa"/>
            <w:vMerge w:val="restart"/>
            <w:tcMar>
              <w:top w:w="0" w:type="dxa"/>
              <w:left w:w="0" w:type="dxa"/>
              <w:bottom w:w="0" w:type="dxa"/>
              <w:right w:w="0" w:type="dxa"/>
            </w:tcMar>
            <w:vAlign w:val="center"/>
          </w:tcPr>
          <w:p w:rsidR="00484971" w:rsidRDefault="000E543E">
            <w:pPr>
              <w:widowControl w:val="0"/>
              <w:jc w:val="center"/>
              <w:rPr>
                <w:rFonts w:ascii="Arial" w:hAnsi="Arial" w:cs="Arial"/>
              </w:rPr>
            </w:pPr>
            <w:r>
              <w:rPr>
                <w:rFonts w:ascii="Times New Roman" w:hAnsi="Times New Roman" w:cs="Times New Roman"/>
                <w:color w:val="000000"/>
              </w:rPr>
              <w:t>Под-раз-дел</w:t>
            </w:r>
          </w:p>
        </w:tc>
        <w:tc>
          <w:tcPr>
            <w:tcW w:w="1418" w:type="dxa"/>
            <w:vMerge w:val="restart"/>
            <w:tcMar>
              <w:top w:w="0" w:type="dxa"/>
              <w:left w:w="0" w:type="dxa"/>
              <w:bottom w:w="0" w:type="dxa"/>
              <w:right w:w="0" w:type="dxa"/>
            </w:tcMar>
            <w:vAlign w:val="center"/>
          </w:tcPr>
          <w:p w:rsidR="00484971" w:rsidRDefault="000E543E">
            <w:pPr>
              <w:widowControl w:val="0"/>
              <w:jc w:val="center"/>
              <w:rPr>
                <w:rFonts w:ascii="Arial" w:hAnsi="Arial" w:cs="Arial"/>
              </w:rPr>
            </w:pPr>
            <w:r>
              <w:rPr>
                <w:rFonts w:ascii="Times New Roman" w:hAnsi="Times New Roman" w:cs="Times New Roman"/>
                <w:color w:val="000000"/>
              </w:rPr>
              <w:t>Целевая статья</w:t>
            </w:r>
          </w:p>
        </w:tc>
        <w:tc>
          <w:tcPr>
            <w:tcW w:w="510" w:type="dxa"/>
            <w:vMerge w:val="restart"/>
            <w:tcMar>
              <w:top w:w="0" w:type="dxa"/>
              <w:left w:w="0" w:type="dxa"/>
              <w:bottom w:w="0" w:type="dxa"/>
              <w:right w:w="0" w:type="dxa"/>
            </w:tcMar>
            <w:vAlign w:val="center"/>
          </w:tcPr>
          <w:p w:rsidR="00484971" w:rsidRDefault="000E543E">
            <w:pPr>
              <w:widowControl w:val="0"/>
              <w:jc w:val="center"/>
              <w:rPr>
                <w:rFonts w:ascii="Arial" w:hAnsi="Arial" w:cs="Arial"/>
              </w:rPr>
            </w:pPr>
            <w:r>
              <w:rPr>
                <w:rFonts w:ascii="Times New Roman" w:hAnsi="Times New Roman" w:cs="Times New Roman"/>
                <w:color w:val="000000"/>
              </w:rPr>
              <w:t>Вид</w:t>
            </w:r>
            <w:r>
              <w:rPr>
                <w:rFonts w:ascii="Times New Roman" w:hAnsi="Times New Roman" w:cs="Times New Roman"/>
                <w:color w:val="000000"/>
              </w:rPr>
              <w:br/>
              <w:t>рас-</w:t>
            </w:r>
            <w:r>
              <w:rPr>
                <w:rFonts w:ascii="Times New Roman" w:hAnsi="Times New Roman" w:cs="Times New Roman"/>
                <w:color w:val="000000"/>
              </w:rPr>
              <w:br/>
              <w:t>хо-</w:t>
            </w:r>
            <w:r>
              <w:rPr>
                <w:rFonts w:ascii="Times New Roman" w:hAnsi="Times New Roman" w:cs="Times New Roman"/>
                <w:color w:val="000000"/>
              </w:rPr>
              <w:br/>
            </w:r>
            <w:proofErr w:type="spellStart"/>
            <w:r>
              <w:rPr>
                <w:rFonts w:ascii="Times New Roman" w:hAnsi="Times New Roman" w:cs="Times New Roman"/>
                <w:color w:val="000000"/>
              </w:rPr>
              <w:t>дов</w:t>
            </w:r>
            <w:proofErr w:type="spellEnd"/>
          </w:p>
        </w:tc>
        <w:tc>
          <w:tcPr>
            <w:tcW w:w="6572" w:type="dxa"/>
            <w:gridSpan w:val="3"/>
            <w:tcMar>
              <w:top w:w="0" w:type="dxa"/>
              <w:left w:w="0" w:type="dxa"/>
              <w:bottom w:w="0" w:type="dxa"/>
              <w:right w:w="0" w:type="dxa"/>
            </w:tcMar>
            <w:vAlign w:val="center"/>
          </w:tcPr>
          <w:p w:rsidR="00484971" w:rsidRDefault="000E543E">
            <w:pPr>
              <w:widowControl w:val="0"/>
              <w:jc w:val="center"/>
              <w:rPr>
                <w:rFonts w:ascii="Arial" w:hAnsi="Arial" w:cs="Arial"/>
              </w:rPr>
            </w:pPr>
            <w:r>
              <w:rPr>
                <w:rFonts w:ascii="Times New Roman" w:hAnsi="Times New Roman" w:cs="Times New Roman"/>
                <w:color w:val="000000"/>
              </w:rPr>
              <w:t>Сумма</w:t>
            </w:r>
          </w:p>
        </w:tc>
      </w:tr>
      <w:tr w:rsidR="00484971" w:rsidTr="000E543E">
        <w:trPr>
          <w:trHeight w:val="547"/>
        </w:trPr>
        <w:tc>
          <w:tcPr>
            <w:tcW w:w="5655" w:type="dxa"/>
            <w:vMerge/>
            <w:tcMar>
              <w:top w:w="0" w:type="dxa"/>
              <w:left w:w="0" w:type="dxa"/>
              <w:bottom w:w="0" w:type="dxa"/>
              <w:right w:w="0" w:type="dxa"/>
            </w:tcMar>
            <w:vAlign w:val="center"/>
          </w:tcPr>
          <w:p w:rsidR="00484971" w:rsidRDefault="00484971">
            <w:pPr>
              <w:widowControl w:val="0"/>
              <w:rPr>
                <w:rFonts w:ascii="Arial" w:hAnsi="Arial" w:cs="Arial"/>
              </w:rPr>
            </w:pPr>
          </w:p>
        </w:tc>
        <w:tc>
          <w:tcPr>
            <w:tcW w:w="567" w:type="dxa"/>
            <w:vMerge/>
            <w:tcMar>
              <w:top w:w="0" w:type="dxa"/>
              <w:left w:w="0" w:type="dxa"/>
              <w:bottom w:w="0" w:type="dxa"/>
              <w:right w:w="0" w:type="dxa"/>
            </w:tcMar>
            <w:vAlign w:val="center"/>
          </w:tcPr>
          <w:p w:rsidR="00484971" w:rsidRDefault="00484971">
            <w:pPr>
              <w:widowControl w:val="0"/>
              <w:rPr>
                <w:rFonts w:ascii="Arial" w:hAnsi="Arial" w:cs="Arial"/>
              </w:rPr>
            </w:pPr>
          </w:p>
        </w:tc>
        <w:tc>
          <w:tcPr>
            <w:tcW w:w="567" w:type="dxa"/>
            <w:vMerge/>
            <w:tcMar>
              <w:top w:w="0" w:type="dxa"/>
              <w:left w:w="0" w:type="dxa"/>
              <w:bottom w:w="0" w:type="dxa"/>
              <w:right w:w="0" w:type="dxa"/>
            </w:tcMar>
            <w:vAlign w:val="center"/>
          </w:tcPr>
          <w:p w:rsidR="00484971" w:rsidRDefault="00484971">
            <w:pPr>
              <w:widowControl w:val="0"/>
              <w:rPr>
                <w:rFonts w:ascii="Arial" w:hAnsi="Arial" w:cs="Arial"/>
              </w:rPr>
            </w:pPr>
          </w:p>
        </w:tc>
        <w:tc>
          <w:tcPr>
            <w:tcW w:w="1418" w:type="dxa"/>
            <w:vMerge/>
            <w:tcMar>
              <w:top w:w="0" w:type="dxa"/>
              <w:left w:w="0" w:type="dxa"/>
              <w:bottom w:w="0" w:type="dxa"/>
              <w:right w:w="0" w:type="dxa"/>
            </w:tcMar>
            <w:vAlign w:val="center"/>
          </w:tcPr>
          <w:p w:rsidR="00484971" w:rsidRDefault="00484971">
            <w:pPr>
              <w:widowControl w:val="0"/>
              <w:rPr>
                <w:rFonts w:ascii="Arial" w:hAnsi="Arial" w:cs="Arial"/>
              </w:rPr>
            </w:pPr>
          </w:p>
        </w:tc>
        <w:tc>
          <w:tcPr>
            <w:tcW w:w="510" w:type="dxa"/>
            <w:vMerge/>
            <w:tcMar>
              <w:top w:w="0" w:type="dxa"/>
              <w:left w:w="0" w:type="dxa"/>
              <w:bottom w:w="0" w:type="dxa"/>
              <w:right w:w="0" w:type="dxa"/>
            </w:tcMar>
            <w:vAlign w:val="center"/>
          </w:tcPr>
          <w:p w:rsidR="00484971" w:rsidRDefault="00484971">
            <w:pPr>
              <w:widowControl w:val="0"/>
              <w:rPr>
                <w:rFonts w:ascii="Arial" w:hAnsi="Arial" w:cs="Arial"/>
              </w:rPr>
            </w:pPr>
          </w:p>
        </w:tc>
        <w:tc>
          <w:tcPr>
            <w:tcW w:w="2190" w:type="dxa"/>
            <w:tcMar>
              <w:top w:w="0" w:type="dxa"/>
              <w:left w:w="0" w:type="dxa"/>
              <w:bottom w:w="0" w:type="dxa"/>
              <w:right w:w="0" w:type="dxa"/>
            </w:tcMar>
            <w:vAlign w:val="center"/>
          </w:tcPr>
          <w:p w:rsidR="00484971" w:rsidRDefault="000E543E">
            <w:pPr>
              <w:widowControl w:val="0"/>
              <w:jc w:val="center"/>
              <w:rPr>
                <w:rFonts w:ascii="Arial" w:hAnsi="Arial" w:cs="Arial"/>
              </w:rPr>
            </w:pPr>
            <w:r>
              <w:rPr>
                <w:rFonts w:ascii="Times New Roman" w:hAnsi="Times New Roman" w:cs="Times New Roman"/>
                <w:color w:val="000000"/>
              </w:rPr>
              <w:t>2026 год</w:t>
            </w:r>
          </w:p>
        </w:tc>
        <w:tc>
          <w:tcPr>
            <w:tcW w:w="2191" w:type="dxa"/>
            <w:tcMar>
              <w:top w:w="0" w:type="dxa"/>
              <w:left w:w="0" w:type="dxa"/>
              <w:bottom w:w="0" w:type="dxa"/>
              <w:right w:w="0" w:type="dxa"/>
            </w:tcMar>
            <w:vAlign w:val="center"/>
          </w:tcPr>
          <w:p w:rsidR="00484971" w:rsidRDefault="000E543E">
            <w:pPr>
              <w:widowControl w:val="0"/>
              <w:jc w:val="center"/>
              <w:rPr>
                <w:rFonts w:ascii="Arial" w:hAnsi="Arial" w:cs="Arial"/>
              </w:rPr>
            </w:pPr>
            <w:r>
              <w:rPr>
                <w:rFonts w:ascii="Times New Roman" w:hAnsi="Times New Roman" w:cs="Times New Roman"/>
                <w:color w:val="000000"/>
              </w:rPr>
              <w:t>2027 год</w:t>
            </w:r>
          </w:p>
        </w:tc>
        <w:tc>
          <w:tcPr>
            <w:tcW w:w="2191" w:type="dxa"/>
            <w:tcMar>
              <w:top w:w="0" w:type="dxa"/>
              <w:left w:w="0" w:type="dxa"/>
              <w:bottom w:w="0" w:type="dxa"/>
              <w:right w:w="0" w:type="dxa"/>
            </w:tcMar>
            <w:vAlign w:val="center"/>
          </w:tcPr>
          <w:p w:rsidR="00484971" w:rsidRDefault="000E543E">
            <w:pPr>
              <w:widowControl w:val="0"/>
              <w:jc w:val="center"/>
              <w:rPr>
                <w:rFonts w:ascii="Arial" w:hAnsi="Arial" w:cs="Arial"/>
              </w:rPr>
            </w:pPr>
            <w:r>
              <w:rPr>
                <w:rFonts w:ascii="Times New Roman" w:hAnsi="Times New Roman" w:cs="Times New Roman"/>
                <w:color w:val="000000"/>
              </w:rPr>
              <w:t>2028 год</w:t>
            </w:r>
          </w:p>
        </w:tc>
      </w:tr>
    </w:tbl>
    <w:p w:rsidR="00484971" w:rsidRDefault="00484971">
      <w:pPr>
        <w:widowControl w:val="0"/>
        <w:rPr>
          <w:rFonts w:ascii="Arial" w:hAnsi="Arial" w:cs="Arial"/>
          <w:sz w:val="2"/>
          <w:szCs w:val="2"/>
        </w:rPr>
      </w:pPr>
    </w:p>
    <w:p w:rsidR="00484971" w:rsidRDefault="000E543E">
      <w:pPr>
        <w:widowControl w:val="0"/>
        <w:rPr>
          <w:rFonts w:ascii="Arial" w:hAnsi="Arial" w:cs="Arial"/>
          <w:sz w:val="2"/>
          <w:szCs w:val="2"/>
        </w:rPr>
      </w:pPr>
      <w:r>
        <w:rPr>
          <w:rFonts w:ascii="Arial" w:hAnsi="Arial" w:cs="Arial"/>
          <w:sz w:val="2"/>
          <w:szCs w:val="2"/>
        </w:rPr>
        <w:br/>
      </w:r>
    </w:p>
    <w:tbl>
      <w:tblPr>
        <w:tblW w:w="1528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55"/>
        <w:gridCol w:w="567"/>
        <w:gridCol w:w="567"/>
        <w:gridCol w:w="1418"/>
        <w:gridCol w:w="510"/>
        <w:gridCol w:w="2190"/>
        <w:gridCol w:w="2191"/>
        <w:gridCol w:w="2191"/>
      </w:tblGrid>
      <w:tr w:rsidR="00484971" w:rsidTr="000E543E">
        <w:trPr>
          <w:cantSplit/>
          <w:trHeight w:val="340"/>
          <w:tblHeader/>
        </w:trPr>
        <w:tc>
          <w:tcPr>
            <w:tcW w:w="5655" w:type="dxa"/>
            <w:tcMar>
              <w:top w:w="0" w:type="dxa"/>
              <w:left w:w="57" w:type="dxa"/>
              <w:bottom w:w="17" w:type="dxa"/>
              <w:right w:w="57" w:type="dxa"/>
            </w:tcMar>
            <w:vAlign w:val="center"/>
          </w:tcPr>
          <w:p w:rsidR="00484971" w:rsidRDefault="000E543E" w:rsidP="00745503">
            <w:pPr>
              <w:widowControl w:val="0"/>
              <w:jc w:val="center"/>
              <w:rPr>
                <w:rFonts w:ascii="Arial" w:hAnsi="Arial" w:cs="Arial"/>
              </w:rPr>
            </w:pPr>
            <w:r>
              <w:rPr>
                <w:rFonts w:ascii="Times New Roman" w:hAnsi="Times New Roman" w:cs="Times New Roman"/>
                <w:color w:val="000000"/>
              </w:rPr>
              <w:t>1</w:t>
            </w:r>
          </w:p>
        </w:tc>
        <w:tc>
          <w:tcPr>
            <w:tcW w:w="567" w:type="dxa"/>
            <w:tcMar>
              <w:top w:w="0" w:type="dxa"/>
              <w:left w:w="57" w:type="dxa"/>
              <w:bottom w:w="17" w:type="dxa"/>
              <w:right w:w="57" w:type="dxa"/>
            </w:tcMar>
            <w:vAlign w:val="center"/>
          </w:tcPr>
          <w:p w:rsidR="00484971" w:rsidRDefault="000E543E" w:rsidP="00745503">
            <w:pPr>
              <w:widowControl w:val="0"/>
              <w:jc w:val="center"/>
              <w:rPr>
                <w:rFonts w:ascii="Arial" w:hAnsi="Arial" w:cs="Arial"/>
              </w:rPr>
            </w:pPr>
            <w:r>
              <w:rPr>
                <w:rFonts w:ascii="Times New Roman" w:hAnsi="Times New Roman" w:cs="Times New Roman"/>
                <w:color w:val="000000"/>
              </w:rPr>
              <w:t>2</w:t>
            </w:r>
          </w:p>
        </w:tc>
        <w:tc>
          <w:tcPr>
            <w:tcW w:w="567" w:type="dxa"/>
            <w:tcMar>
              <w:top w:w="0" w:type="dxa"/>
              <w:left w:w="57" w:type="dxa"/>
              <w:bottom w:w="17" w:type="dxa"/>
              <w:right w:w="57" w:type="dxa"/>
            </w:tcMar>
            <w:vAlign w:val="center"/>
          </w:tcPr>
          <w:p w:rsidR="00484971" w:rsidRDefault="000E543E" w:rsidP="00745503">
            <w:pPr>
              <w:widowControl w:val="0"/>
              <w:jc w:val="center"/>
              <w:rPr>
                <w:rFonts w:ascii="Arial" w:hAnsi="Arial" w:cs="Arial"/>
              </w:rPr>
            </w:pPr>
            <w:r>
              <w:rPr>
                <w:rFonts w:ascii="Times New Roman" w:hAnsi="Times New Roman" w:cs="Times New Roman"/>
                <w:color w:val="000000"/>
              </w:rPr>
              <w:t>3</w:t>
            </w:r>
          </w:p>
        </w:tc>
        <w:tc>
          <w:tcPr>
            <w:tcW w:w="1418" w:type="dxa"/>
            <w:tcMar>
              <w:top w:w="0" w:type="dxa"/>
              <w:left w:w="28" w:type="dxa"/>
              <w:bottom w:w="17" w:type="dxa"/>
              <w:right w:w="28" w:type="dxa"/>
            </w:tcMar>
            <w:vAlign w:val="center"/>
          </w:tcPr>
          <w:p w:rsidR="00484971" w:rsidRDefault="000E543E" w:rsidP="00745503">
            <w:pPr>
              <w:widowControl w:val="0"/>
              <w:jc w:val="center"/>
              <w:rPr>
                <w:rFonts w:ascii="Arial" w:hAnsi="Arial" w:cs="Arial"/>
              </w:rPr>
            </w:pPr>
            <w:r>
              <w:rPr>
                <w:rFonts w:ascii="Times New Roman" w:hAnsi="Times New Roman" w:cs="Times New Roman"/>
                <w:color w:val="000000"/>
              </w:rPr>
              <w:t>4</w:t>
            </w:r>
          </w:p>
        </w:tc>
        <w:tc>
          <w:tcPr>
            <w:tcW w:w="510" w:type="dxa"/>
            <w:tcMar>
              <w:top w:w="0" w:type="dxa"/>
              <w:left w:w="57" w:type="dxa"/>
              <w:bottom w:w="17" w:type="dxa"/>
              <w:right w:w="57" w:type="dxa"/>
            </w:tcMar>
            <w:vAlign w:val="center"/>
          </w:tcPr>
          <w:p w:rsidR="00484971" w:rsidRDefault="000E543E" w:rsidP="00745503">
            <w:pPr>
              <w:widowControl w:val="0"/>
              <w:jc w:val="center"/>
              <w:rPr>
                <w:rFonts w:ascii="Arial" w:hAnsi="Arial" w:cs="Arial"/>
              </w:rPr>
            </w:pPr>
            <w:r>
              <w:rPr>
                <w:rFonts w:ascii="Times New Roman" w:hAnsi="Times New Roman" w:cs="Times New Roman"/>
                <w:color w:val="000000"/>
              </w:rPr>
              <w:t>5</w:t>
            </w:r>
          </w:p>
        </w:tc>
        <w:tc>
          <w:tcPr>
            <w:tcW w:w="2190" w:type="dxa"/>
            <w:tcMar>
              <w:top w:w="0" w:type="dxa"/>
              <w:left w:w="57" w:type="dxa"/>
              <w:bottom w:w="17" w:type="dxa"/>
              <w:right w:w="57" w:type="dxa"/>
            </w:tcMar>
            <w:vAlign w:val="center"/>
          </w:tcPr>
          <w:p w:rsidR="00484971" w:rsidRDefault="000E543E" w:rsidP="00745503">
            <w:pPr>
              <w:widowControl w:val="0"/>
              <w:jc w:val="center"/>
              <w:rPr>
                <w:rFonts w:ascii="Arial" w:hAnsi="Arial" w:cs="Arial"/>
              </w:rPr>
            </w:pPr>
            <w:r>
              <w:rPr>
                <w:rFonts w:ascii="Times New Roman" w:hAnsi="Times New Roman" w:cs="Times New Roman"/>
                <w:color w:val="000000"/>
              </w:rPr>
              <w:t>6</w:t>
            </w:r>
          </w:p>
        </w:tc>
        <w:tc>
          <w:tcPr>
            <w:tcW w:w="2191" w:type="dxa"/>
            <w:tcMar>
              <w:top w:w="0" w:type="dxa"/>
              <w:left w:w="57" w:type="dxa"/>
              <w:bottom w:w="17" w:type="dxa"/>
              <w:right w:w="57" w:type="dxa"/>
            </w:tcMar>
            <w:vAlign w:val="center"/>
          </w:tcPr>
          <w:p w:rsidR="00484971" w:rsidRDefault="000E543E" w:rsidP="00745503">
            <w:pPr>
              <w:widowControl w:val="0"/>
              <w:jc w:val="center"/>
              <w:rPr>
                <w:rFonts w:ascii="Arial" w:hAnsi="Arial" w:cs="Arial"/>
              </w:rPr>
            </w:pPr>
            <w:r>
              <w:rPr>
                <w:rFonts w:ascii="Times New Roman" w:hAnsi="Times New Roman" w:cs="Times New Roman"/>
                <w:color w:val="000000"/>
              </w:rPr>
              <w:t>7</w:t>
            </w:r>
          </w:p>
        </w:tc>
        <w:tc>
          <w:tcPr>
            <w:tcW w:w="2191" w:type="dxa"/>
            <w:tcMar>
              <w:top w:w="0" w:type="dxa"/>
              <w:left w:w="57" w:type="dxa"/>
              <w:bottom w:w="17" w:type="dxa"/>
              <w:right w:w="57" w:type="dxa"/>
            </w:tcMar>
            <w:vAlign w:val="center"/>
          </w:tcPr>
          <w:p w:rsidR="00484971" w:rsidRDefault="000E543E" w:rsidP="00745503">
            <w:pPr>
              <w:widowControl w:val="0"/>
              <w:jc w:val="center"/>
              <w:rPr>
                <w:rFonts w:ascii="Arial" w:hAnsi="Arial" w:cs="Arial"/>
              </w:rPr>
            </w:pPr>
            <w:r>
              <w:rPr>
                <w:rFonts w:ascii="Times New Roman" w:hAnsi="Times New Roman" w:cs="Times New Roman"/>
                <w:color w:val="000000"/>
              </w:rPr>
              <w:t>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ОБЩЕГОСУДАРСТВЕННЫЕ ВОПРОСЫ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17 333 485 257,40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10 415 149 230,13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11 377 632 116,03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Функционирование высшего должностного лица субъекта Российской Федерации и муниципального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20 678 214,00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20 678 214,00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20 678 214,00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20 678 214,00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Губернатор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20 678 214,00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20 678 214,00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19 118 171,00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19 882 898,00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20 678 214,00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659 382 209,00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664 450 038,00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684 870 053,00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659 382 209,00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664 450 038,00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684 870 053,00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659 382 209,00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664 450 038,00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684 870 053,00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659 382 209,00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664 450 038,00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684 870 053,00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466 197 905,00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465 550 853,00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480 027 391,00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346 083 130,00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359 842 455,00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374 152 153,00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346 083 130,00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359 842 455,00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374 152 153,00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119 564 775,00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105 258 398,00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105 425 238,00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119 564 775,00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105 258 398,00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105 425 238,00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Председатель Законодательного Собрания Приморского края и его заместители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29 991 821,00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31 191 494,00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32 439 154,00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29 991 821,00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31 191 494,00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32 439 154,00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29 991 821,00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31 191 494,00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32 439 154,00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Депутаты (члены) Законодательного Собрания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129 943 209,00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134 458 417,00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139 154 234,00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129 943 209,00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134 458 417,00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139 154 234,00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129 943 209,00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134 458 417,00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139 154 234,00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профессиональной переподготовке и повышению квалификации государственных служащих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777 774,00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777 774,00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777 774,00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777 774,00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777 774,00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777 774,00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777 774,00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777 774,00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777 774,00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деятельности депутатов Государственной Думы и их помощников в избирательных округах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9999951410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22 300 000,00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9999951410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17 630 000,00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17 630 000,00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17 630 000,00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9999951410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17 630 000,00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17 630 000,00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17 630 000,00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9999951410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4 670 000,00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9999951410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4 670 000,00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деятельности сенаторов Российской Федерации и их помощников в субъектах Российской Федерации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9999951420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9 471 500,00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9 471 500,00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9 471 500,00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9999951420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8 567 750,00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8 567 750,00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8 567 750,00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9999951420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8 567 750,00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8 567 750,00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8 567 750,00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9999951420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903 750,00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903 750,00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903 750,00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9999951420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903 750,00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903 750,00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903 750,00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472 169 040,00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497 196 569,00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515 063 279,00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472 169 040,00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497 196 569,00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515 063 279,00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472 169 040,00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497 196 569,00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515 063 279,00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472 169 040,00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497 196 569,00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515 063 279,00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472 169 040,00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497 196 569,00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515 063 279,00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447 904 040,00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469 383 569,00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487 250 279,00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447 904 040,00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469 383 569,00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487 250 279,00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24 258 000,00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27 806 000,00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27 806 000,00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24 258 000,00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27 806 000,00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27 806 000,00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Судебная система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931 614 213,00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708 138 896,00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723 818 036,00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931 614 213,00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708 138 896,00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723 818 036,00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931 614 213,00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708 138 896,00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723 818 036,00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мировой юстиции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899 776 713,00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705 757 696,00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721 238 136,00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деятельности мировых судей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1840810120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849 776 713,00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655 757 696,00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671 238 136,00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1840810120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433 684 290,00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449 856 873,00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467 805 282,00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1840810120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433 684 290,00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449 856 873,00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467 805 282,00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1840810120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415 689 660,00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205 027 717,00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202 559 748,00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1840810120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415 689 660,00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205 027 717,00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202 559 748,00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1840810120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1840810120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1840810120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387 763,00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858 106,00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858 106,00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1840810120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387 763,00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858 106,00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858 106,00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Цифровизация судебных участков мировых судей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1840825430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1840825430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1840825430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31 837 500,00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2 381 200,00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2 579 900,00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1840951200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31 837 500,00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2 381 200,00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2 579 900,00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1840951200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31 837 500,00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2 381 200,00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2 579 900,00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1840951200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31 837 500,00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2 381 200,00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2 579 900,00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деятельности финансовых, налоговых и таможенных органов и органов финансового (финансово-бюджетного) надзора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409 842 613,00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403 899 343,00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418 724 694,00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274 222 619,00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265 678 736,00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275 513 099,00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274 222 619,00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265 678 736,00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275 513 099,00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"Управление бюджетным процессом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256 222 619,00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265 678 736,00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275 513 099,00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244 222 319,00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253 678 436,00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263 512 799,00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239 645 844,76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249 107 944,00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258 942 307,00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239 645 844,76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249 107 944,00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258 942 307,00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4 474 592,00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4 474 592,00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4 474 592,00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4 474 592,00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4 474 592,00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4 474 592,00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6 882,24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6 882,24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совершенствование бюджетного процесса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1740521970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1740521970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1740521970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инициативного бюджетирования, повышение финансовой грамотности и формирование финансовой культуры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Мероприятия по информированию населения о практиках инициативного бюджетирования, реализуемых в Приморском крае, и по повышению финансовой грамотности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1740824500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1740824500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1740824500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135 619 994,00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138 220 607,00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143 211 595,00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135 619 994,00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138 220 607,00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143 211 595,00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135 619 994,00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138 220 607,00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143 211 595,00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93 178 275,43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91 816 758,00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95 077 772,00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80 414 707,00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83 525 347,00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86 760 412,00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80 414 707,00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83 525 347,00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86 760 412,00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12 745 966,43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8 283 809,00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8 309 758,00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12 745 966,43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8 283 809,00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8 309 758,00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7 602,00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7 602,00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7 602,00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7 602,00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7 602,00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7 602,00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Председатель Контрольно-счетной палаты Приморского края и его заместители, аудиторы Контрольно-счетной палаты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41 595 912,00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43 249 349,00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44 979 323,00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41 585 912,00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43 249 349,00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44 979 323,00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41 585 912,00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43 249 349,00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44 979 323,00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Страхование лиц, замещающих государственные должности в Контрольно-счетной палате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9999925900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710 806,57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3 064 500,00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3 064 500,00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9999925900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710 806,57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3 064 500,00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3 064 500,00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9999925900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710 806,57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3 064 500,00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3 064 500,00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проведения выборов и референдумов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1 091 795 173,00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404 299 691,00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1 059 429 239,00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1 091 795 173,00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404 299 691,00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1 059 429 239,00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1 091 795 173,00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404 299 691,00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1 059 429 239,00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1 091 795 173,00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404 299 691,00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1 059 429 239,00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95 531 748,00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99 582 046,00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103 102 650,00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87 981 211,00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92 031 509,00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95 552 113,00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87 981 211,00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92 031 509,00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95 552 113,00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7 550 537,00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7 550 537,00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7 550 537,00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7 550 537,00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7 550 537,00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7 550 537,00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Члены Избирательной комиссии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85 409 494,00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88 915 868,00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92 472 502,00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85 409 494,00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88 915 868,00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92 472 502,00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85 409 494,00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88 915 868,00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92 472 502,00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Члены территориальных избирательных комиссий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137 673 342,00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143 180 276,00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148 907 487,00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137 673 342,00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143 180 276,00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148 907 487,00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137 673 342,00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143 180 276,00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148 907 487,00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Аппараты территориальных избирательных комиссий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69 500 709,00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71 852 921,00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74 299 220,00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60 805 259,00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63 157 471,00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65 603 770,00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60 805 259,00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63 157 471,00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65 603 770,00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8 695 450,00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8 695 450,00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8 695 450,00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8 695 450,00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8 695 450,00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8 695 450,00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выборов в органы местного самоуправления и местного референдума, финансирование которых предусматривается федеральными законами за счет средств бюджета субъекта Российской Федерации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Специальные расходы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880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выборов в Законодательное Собрание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438 849 700,00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438 849 700,00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880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438 849 700,00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Использование и эксплуатация средств автоматизации, повышение правовой культуры избирателей и организаторов выборов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1 244 800,00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1 244 800,00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1 244 800,00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494 800,00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выборов Губернатора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639 878 800,00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639 878 800,00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880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639 878 800,00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173 780,00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173 780,00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173 780,00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Оказание содействия в подготовке и проведении выборов депутатов Государственной Думы Федерального Собрания Российской Федерации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9999926050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263 311 600,00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9999926050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263 311 600,00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Специальные расходы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9999926050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880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263 311 600,00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Резервные фонды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6 555 711 136,85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6 555 711 136,85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6 555 711 136,85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6 555 711 136,85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Резервный фонд Правительства Приморского края по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9999923800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361 687 869,25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9999923800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361 687 869,25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9999923800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870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361 687 869,25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Резервный фонд Правительства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6 194 023 267,60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6 194 023 267,60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870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6 194 023 267,60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Прикладные научные исследования в области общегосударственных вопросов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84 393 183,44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63 452 046,09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5 728 200,00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5 728 200,00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5 728 200,00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5 728 200,00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5 728 200,00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5 728 200,00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78 664 983,44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63 452 046,09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78 664 983,44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63 452 046,09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78 664 983,44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63 452 046,09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58 664 983,44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63 452 046,09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58 664 983,44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63 452 046,09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58 664 983,44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61 011 582,78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63 452 046,09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Другие общегосударственные вопросы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7 109 459 518,11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6 806 270 212,35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7 041 596 554,94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30 612 560,00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31 216 648,00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32 451 013,00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30 612 560,00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31 216 648,00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32 451 013,00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30 612 560,00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31 216 648,00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32 451 013,00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30 612 560,00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31 216 648,00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32 451 013,00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30 078 897,00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31 000 148,00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32 234 513,00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30 078 897,00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31 000 148,00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32 234 513,00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452 209,00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216 500,00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452 209,00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216 500,00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81 454,00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81 454,00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54 317 710,00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56 369 991,00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58 504 375,00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54 317 710,00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56 369 991,00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58 504 375,00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"Превентивные меры, направленные на снижение производственного травматизма и профессиональных заболеваний"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54 317 710,00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56 369 991,00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58 504 375,00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направленные на улучшение условий труда на рабочих местах, повышение качества оценки существующих профессиональных рисков, пропаганду культуры безопасности труда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0440720520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285 800,00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0440720520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285 800,00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0440720520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285 800,00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Совершенствование системы обучения, профессиональной подготовки по охране труда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0440720530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0440720530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0440720530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органами местного самоуправления отдельных государственных полномочий по государственному управлению охраной труда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0440793100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53 906 910,00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55 959 191,00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58 093 575,00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0440793100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53 906 910,00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55 959 191,00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58 093 575,00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0440793100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53 906 910,00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55 959 191,00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58 093 575,00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135 444 890,83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145 570 979,79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154 449 938,47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135 444 890,83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145 570 979,79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154 449 938,47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135 444 890,83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145 570 979,79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154 449 938,47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135 444 890,83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145 570 979,79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154 449 938,47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85 565 154,48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92 657 321,59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99 412 841,54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85 565 154,48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92 657 321,59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99 412 841,54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49 831 736,35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52 869 658,20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54 993 096,93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49 831 736,35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52 869 658,20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54 993 096,93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туризма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106 722 031,00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105 411 116,00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109 354 887,00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106 722 031,00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105 411 116,00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109 354 887,00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туристско-рекреационного потенциала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50 255 239,00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52 126 533,00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54 072 680,00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50 255 239,00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52 126 533,00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54 072 680,00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49 058 899,00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50 930 193,00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52 876 340,00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49 058 899,00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50 930 193,00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52 876 340,00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1 196 340,00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1 196 340,00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1 196 340,00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1 196 340,00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1 196 340,00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1 196 340,00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"Государственное управление в сфере международного сотрудничества"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56 466 792,00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53 284 583,00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55 282 207,00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52 603 792,00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51 221 583,00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53 219 207,00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52 029 037,00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50 646 828,00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52 644 452,00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52 029 037,00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50 646 828,00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52 644 452,00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573 755,00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573 755,00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573 755,00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573 755,00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573 755,00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573 755,00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международной деятельности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1040421900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3 863 000,00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2 063 000,00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2 063 000,00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1040421900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3 863 000,00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2 063 000,00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2 063 000,00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1040421900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3 863 000,00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2 063 000,00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2 063 000,00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2 082 781 135,71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2 122 495 988,84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2 201 076 077,60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2 082 781 135,71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2 122 495 988,84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2 201 076 077,60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79 865 183,00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82 972 815,00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86 204 754,00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79 865 183,00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82 972 815,00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86 204 754,00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78 527 499,00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81 635 131,00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84 867 070,00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78 527 499,00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81 635 131,00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84 867 070,00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1 335 083,00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1 337 684,00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1 337 684,00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1 335 083,00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1 337 684,00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1 337 684,00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2 601,00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2 601,00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и обеспечение предоставления государственных и муниципальных услуг в многофункциональных центрах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1 909 882 353,71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1 979 396 529,84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2 052 569 993,60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1140470590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1 898 408 753,71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1 978 000 229,84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2 051 173 693,60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1140470590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1 898 408 753,71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1 978 000 229,84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2 051 173 693,60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1140470590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1 898 408 753,71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1 978 000 229,84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2 051 173 693,60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11 473 600,00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1 396 300,00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1 396 300,00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11 473 600,00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1 396 300,00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1 396 300,00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11 473 600,00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1 396 300,00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1 396 300,00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государственной информационной политики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55 035 599,00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57 126 644,00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59 301 330,00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55 035 599,00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57 126 644,00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59 301 330,00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53 041 303,09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55 138 534,00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57 313 220,00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53 041 303,09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55 138 534,00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57 313 220,00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1 988 110,00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1 988 110,00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1 988 110,00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1 988 110,00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1 988 110,00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1 988 110,00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6 185,91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6 185,91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"Информирование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37 998 000,00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Размещение социальной рекламы на объектах наружной рекламы, расположенных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1140723280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37 998 000,00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1140723280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37 998 000,00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1140723280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37 998 000,00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w:t>
            </w:r>
            <w:r w:rsidR="0034719F">
              <w:rPr>
                <w:rFonts w:ascii="Times New Roman" w:hAnsi="Times New Roman" w:cs="Times New Roman"/>
                <w:color w:val="000000"/>
              </w:rPr>
              <w:t>"</w:t>
            </w:r>
            <w:r>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41 897 827,87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42 375 673,00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44 048 039,00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41 897 827,87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42 375 673,00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44 048 039,00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"Управление, организационно-правовое и методическое обеспечение в сфере установленных функций органов исполнительной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41 897 827,87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42 375 673,00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44 048 039,00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41 897 827,87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42 375 673,00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44 048 039,00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40 776 627,87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42 031 173,00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43 703 539,00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40 776 627,87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42 031 173,00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43 703 539,00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1 121 200,00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344 500,00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344 500,00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1 121 200,00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344 500,00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344 500,00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1 826 912 070,82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1 817 330 211,35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1 887 381 143,45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1 826 912 070,82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1 817 330 211,35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1 887 381 143,45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механизмов стратегического управления социально-экономическим развитием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179 576 599,00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183 560 695,00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190 800 536,00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179 576 599,00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183 560 695,00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190 800 536,00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175 852 393,00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181 211 255,00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188 451 096,00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175 852 393,00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181 211 255,00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188 451 096,00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3 723 506,00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2 348 740,00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2 348 740,00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3 723 506,00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2 348 740,00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2 348 740,00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"Управление и распоряжение имуществом, находящимся в собственности и в ведении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197 481 908,49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182 299 437,00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188 764 271,00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157 497 208,00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164 035 057,00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170 499 891,00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155 789 908,00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162 048 897,00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168 513 731,00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155 789 908,00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162 048 897,00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168 513 731,00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1 980 860,00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1 980 860,00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1 980 860,00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1 980 860,00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22 979 751,13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18 264 380,00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18 264 380,00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16 395 542,00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18 264 380,00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18 264 380,00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16 395 542,00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18 264 380,00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18 264 380,00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6 584 209,13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6 584 209,13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Исполнение постановлений по делам об административных правонарушениях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1740922910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1740922910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1740922910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Оказание услуг по охране объектов недвижимости и их содержание, в том числе на время закрепления на праве оперативного управления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1740925940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3 189 955,68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1740925940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3 189 955,68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1740925940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3 189 955,68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1740943640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13 734 993,68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1740943640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13 734 993,68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1740943640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13 734 993,68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1 449 853 563,33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1 451 470 079,35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1 507 816 336,45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1 403 098 444,46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1 451 470 079,35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1 507 816 336,45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69 778 197,35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73 286 378,68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76 159 675,43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69 778 197,35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73 286 378,68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76 159 675,43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27 024 240,00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27 024 240,00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27 024 240,00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27 024 240,00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27 024 240,00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27 024 240,00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1 306 206 432,11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1 351 069 885,67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1 404 542 846,02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1 306 206 432,11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1 351 069 885,67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1 404 542 846,02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89 575,00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89 575,00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89 575,00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89 575,00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89 575,00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89 575,00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46 755 118,87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46 755 118,87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46 755 118,87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596 732 144,66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616 815 029,86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641 001 980,09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596 732 144,66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616 815 029,86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641 001 980,09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безопасности дорожного движения при проведении значимых общественно-политических, культурно-массовых и крупных международных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Мероприятия в области содействия организации беспрепятственного движения участников дорожного движения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1840124260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1840124260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1840124260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19 900 800,00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4 203 750,00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4 203 750,00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Выплата вознаграждения гражданам, добровольно сдавшим хранящиеся у них оружие, боеприпасы, взрывчатые вещества и взрывные устройства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1840222410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547 700,00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547 700,00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1840222410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547 700,00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547 700,00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1840222410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547 700,00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547 700,00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Выплаты единовременного денежного вознаграждения членам добровольных народных дружин по защите государственной границы Российской Федерации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Выплата единовременного денежного вознаграждения народным дружинникам за активное участие и достигнутые конкретные результаты в обеспечении законности, правопорядка и общественной безопасности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Компенсация нотариусам оплаты нотариальных действий, совершенных ими бесплатно в рамках государственной системы бесплатной юридической помощи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Оплата труда и компенсация расходов адвокатов, оказывающих гражданам бесплатную юридическую помощь в рамках государственной системы бесплатной юридической помощи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11 911 500,00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1 911 500,00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1 911 500,00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11 911 500,00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1 911 500,00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1 911 500,00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11 911 500,00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1 911 500,00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1 911 500,00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Материально-техническое и финансовое обеспечение оказания юридической помощи в труднодоступных и малонаселенных местностях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41 600,00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41 600,00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41 600,00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и проведение конференций, семинаров, круглых столов и иных мероприятий по вопросам профилактики правонарушений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1840225930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1840225930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1840225930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1840257010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5 402 700,00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1 702 950,00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1 702 950,00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1840257010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5 402 700,00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1 702 950,00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1 702 950,00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1840257010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5 402 700,00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1 702 950,00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1 702 950,00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2 256 000,00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Содержание и эксплуатация стационарных металлодетекторов, включая их монтаж, демонтаж и транспортировку при проведении массовых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1840423600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1840423600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1840423600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противодействию коррупции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1840523510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1840523510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1840523510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в сфере миграционного законодательства Российской Федерации"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1840720780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1840720780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1840720780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182 565 813,00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189 868 445,00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197 463 174,00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Единая субвенция бюджетам муниципальных образований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1840993000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182 565 813,00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189 868 445,00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197 463 174,00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1840993000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182 565 813,00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189 868 445,00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197 463 174,00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1840993000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182 565 813,00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189 868 445,00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197 463 174,00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70 352 520,00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72 561 489,00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75 430 818,00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70 352 520,00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72 561 489,00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75 430 818,00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69 102 520,00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71 811 489,00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74 680 818,00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69 102 520,00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71 811 489,00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74 680 818,00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автоматизации процессов государственного управления"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14 155 575,00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Цифровизация сектора государственного управления в сфере обеспечения общественной безопасности и правопорядка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1841125950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14 155 575,00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1841125950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14 155 575,00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1841125950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14 155 575,00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общественной безопасности и общественного порядка"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302 673 436,66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343 072 345,86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356 795 238,09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302 673 436,66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343 072 345,86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356 795 238,09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158 053 543,40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192 667 655,86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200 374 362,09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158 053 543,40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192 667 655,86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200 374 362,09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144 274 380,35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150 404 690,00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156 420 876,00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144 274 380,35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150 404 690,00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156 420 876,00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345 512,91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345 512,91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18 692 400,00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18 692 400,00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укреплению единства российской нации и этнокультурному развитию народов России"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8 692 400,00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укреплению единства российской нации и этнокультурному развитию народов России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1940423570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1940423570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1940423570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Единая субсидия на достижение показателей государственной программы Российской Федерации "Реализация государственной национальной политики" (Реализация местными бюджетами муниципальных программ по устойчивому социальному и экономическому развитию коренных малочисленных народов Севера, Сибири и Дальнего Востока, проживающих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1940455184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3 692 400,00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1940455184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3 692 400,00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1940455184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3 692 400,00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Приморскому отдельскому казачьему обществу Уссурийского войскового казачьего общества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9 470 000,00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2 215 346 747,22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1 859 214 574,51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1 903 859 101,33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2 215 346 747,22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1 859 214 574,51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1 903 859 101,33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2 215 346 747,22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1 859 214 574,51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1 903 859 101,33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1 030 540 737,00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1 043 763 996,00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1 060 687 772,00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413 145 775,00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427 318 006,00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444 241 782,00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413 145 775,00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427 318 006,00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444 241 782,00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17 381 962,00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16 333 990,00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16 333 990,00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17 381 962,00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16 333 990,00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16 333 990,00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600 107 800,00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600 107 800,00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107 800,00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107 800,00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870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Уполномоченный по правам человека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6 635 456,00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6 635 456,00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6 635 456,00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Уполномоченный по защите прав предпринимателей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6 635 456,00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6 635 456,00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6 635 456,00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Уполномоченный по правам ребенка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6 635 456,00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6 635 456,00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6 134 852,00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6 380 246,00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6 635 456,00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проводимые Правительством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5 842 400,00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5 842 400,00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5 842 400,00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5 842 400,00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5 842 400,00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5 842 400,00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5 842 400,00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5 842 400,00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5 842 400,00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Членский взнос участника "Межрегиональной ассоциации экономического взаимодействия субъектов Российской Федерации "Дальний Восток и Забайкалье"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2 309 670,00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2 309 670,00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2 309 670,00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2 309 670,00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2 309 670,00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2 309 670,00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9999920460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2 309 670,00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2 309 670,00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2 309 670,00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1 938 400,00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2 570 720,00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2 570 720,00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1 938 400,00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2 570 720,00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2 570 720,00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1 938 400,00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2 570 720,00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2 570 720,00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Мероприятия по обеспечению информационной безопасности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9999922110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3 522 977,00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3 914 419,00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3 914 419,00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9999922110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3 522 977,00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3 914 419,00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3 914 419,00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9999922110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3 522 977,00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3 914 419,00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3 914 419,00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на государственную регистрацию актов гражданского состояния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9999959300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244 714 200,00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256 667 500,00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267 703 900,00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9999959300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42 106 337,00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28 584 536,00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29 634 716,00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9999959300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42 106 337,00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28 584 536,00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29 634 716,00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9999959300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10 624 524,00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30 370 140,00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34 354 173,00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9999959300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10 624 524,00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30 370 140,00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34 354 173,00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9999959300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9999959300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9999959300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191 981 339,00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197 710 824,00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203 713 011,00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9999959300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191 981 339,00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197 710 824,00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203 713 011,00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367 358 929,22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383 061 655,51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397 702 634,33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348 954 573,22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365 782 724,51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380 368 145,49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348 954 573,22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365 782 724,51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380 368 145,49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18 398 642,00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17 273 217,00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17 328 774,84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18 398 642,00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17 273 217,00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17 328 774,84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5 714,00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органами местного самоуправления полномочий Российской Федерации на государственную регистрацию актов гражданского состояния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9999993180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30 714 878,00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31 943 476,00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33 221 218,00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9999993180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30 714 878,00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31 943 476,00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33 221 218,00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9999993180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30 714 878,00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31 943 476,00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33 221 218,00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Поддержка проектов, инициируемых жителями муниципальных образований, по решению вопросов местного значения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9999994030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9999994030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9999994030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НАЦИОНАЛЬНАЯ ОБОРОНА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52 190 400,00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58 222 400,00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74 021 800,00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Мобилизационная и вневойсковая подготовка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73 571 800,00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73 571 800,00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73 571 800,00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"Финансовое обеспечение переданных полномочий"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73 571 800,00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первичного воинского учета органами местного самоуправления муниципальных и городских округов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1840951180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73 571 800,00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1840951180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73 571 800,00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1840951180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51 785 400,00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57 772 400,00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73 571 800,00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Мобилизационная подготовка экономики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обеспечению мобилизационной готовности экономики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НАЦИОНАЛЬНАЯ БЕЗОПАСНОСТЬ И ПРАВООХРАНИТЕЛЬНАЯ ДЕЯТЕЛЬНОСТЬ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4 927 036 911,76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5 090 624 683,47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5 298 564 484,51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Гражданская оборона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37 286 860,00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268 800,00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36 998 860,00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36 998 860,00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36 998 860,00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и содержание в целях гражданской обороны запасов вещевого имущества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9999925960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36 998 860,00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9999925960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36 998 860,00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9999925960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36 998 860,00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Защита населения и территории от чрезвычайных ситуаций природного и техногенного характера, пожарная безопасность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4 877 300 051,76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5 072 154 683,47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5 271 564 484,51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4 653 641 274,52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4 943 362 179,69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5 140 565 220,55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4 653 641 274,52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4 943 362 179,69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5 140 565 220,55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4 640 103 736,13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4 943 362 179,69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5 140 565 220,55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59 262 906,00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60 935 553,00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63 343 823,00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58 354 426,60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60 502 293,00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62 910 563,00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58 354 426,60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60 502 293,00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62 910 563,00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575 390,00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433 260,00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433 260,00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575 390,00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433 260,00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433 260,00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333 089,40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333 089,40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Пропаганда в области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0740120640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2 172 000,00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2 172 000,00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2 172 000,00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0740120640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2 172 000,00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2 172 000,00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2 172 000,00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0740120640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2 172 000,00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2 172 000,00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2 172 000,00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Личное страхование добровольных пожарных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0740120660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0740120660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0740120660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и развитие региональной системы оповещения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77 951 450,00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77 951 450,00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77 951 450,00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77 951 450,00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77 951 450,00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77 951 450,00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77 951 450,00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77 951 450,00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77 951 450,00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Содержание региональной системы оповещения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35 212 000,00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35 212 000,00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35 212 000,00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35 212 000,00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35 212 000,00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35 212 000,00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35 212 000,00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35 212 000,00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35 212 000,00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Содержание системы обеспечения вызова экстренных оперативных служб по единому </w:t>
            </w:r>
            <w:r w:rsidR="008A4CFB">
              <w:rPr>
                <w:rFonts w:ascii="Times New Roman" w:hAnsi="Times New Roman" w:cs="Times New Roman"/>
                <w:color w:val="000000"/>
              </w:rPr>
              <w:br/>
            </w:r>
            <w:r>
              <w:rPr>
                <w:rFonts w:ascii="Times New Roman" w:hAnsi="Times New Roman" w:cs="Times New Roman"/>
                <w:color w:val="000000"/>
              </w:rPr>
              <w:t>номеру 112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55 408 000,00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55 408 000,00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55 408 000,00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55 408 000,00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55 408 000,00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55 408 000,00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55 408 000,00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55 408 000,00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55 408 000,00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Развитие материально-технической базы поисково-спасательной службы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Оснащение и доукомплектование филиалов государственных казенных учреждений противопожарной службы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82 025 000,00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31 511 170,00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31 511 170,00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82 025 000,00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31 511 170,00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31 511 170,00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82 025 000,00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31 511 170,00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31 511 170,00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Развитие инфраструктуры государственной противопожарной службы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0740126120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4 279 206 965,79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4 631 742 006,69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4 874 536 777,55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3 688 378 423,98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3 837 808 159,23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3 991 280 409,52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3 688 378 423,98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3 837 808 159,23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3 991 280 409,52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579 202 404,81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782 307 710,46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871 630 231,03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579 202 404,81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782 307 710,46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871 630 231,03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9 126 137,00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9 126 137,00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9 126 137,00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9 126 137,00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9 126 137,00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9 126 137,00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Проведение мер по предупреждению чрезвычайных ситуаций муниципального характера, направленные на недопущение затопления сельских населенных пунктов Приморского края, расположенных на береговой территории озера </w:t>
            </w:r>
            <w:proofErr w:type="spellStart"/>
            <w:r>
              <w:rPr>
                <w:rFonts w:ascii="Times New Roman" w:hAnsi="Times New Roman" w:cs="Times New Roman"/>
                <w:color w:val="000000"/>
              </w:rPr>
              <w:t>Ханка</w:t>
            </w:r>
            <w:proofErr w:type="spellEnd"/>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0740192200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18 435 414,34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0740192200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18 435 414,34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0740192200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18 435 414,34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"Приобретение и строительство объектов государственной собственности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13 537 538,39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Консервация сибиреязвенных захоронений на территории Приморского края (в том числе проектно-изыскательские работы)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0740223140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10 273 000,00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0740223140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10 273 000,00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0740223140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10 273 000,00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Оказание услуг по охране объекта незавершенного строительства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0740223300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3 264 538,39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0740223300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3 264 538,39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0740223300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3 264 538,39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223 658 777,24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128 792 503,78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130 999 263,96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223 658 777,24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128 792 503,78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130 999 263,96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223 658 777,24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128 792 503,78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130 999 263,96</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Резерв материальных ресурсов Приморского края для ликвидации чрезвычайных ситуаций природного и техногенного характера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223 658 777,24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128 792 503,78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130 999 263,96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223 658 777,24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128 792 503,78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130 999 263,96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в целях формирования государственного материального резерва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214 438 196,24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125 511 753,78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130 749 263,96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9 220 581,00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3 280 750,00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Миграционная политика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добровольное переселение соотечественников, проживающих за рубежом"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04408R0860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04408R0860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04408R0860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04408R0860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11 900 000,00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17 920 000,00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26 450 000,00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04408R0860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11 900 000,00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17 920 000,00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26 450 000,00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НАЦИОНАЛЬНАЯ ЭКОНОМИКА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61 805 463 396,52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58 197 407 178,57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82 328 954 413,75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Общеэкономические вопросы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1 377 744 818,27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1 154 772 969,46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1 185 591 666,86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468 977,00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487 736,08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507 245,52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468 977,00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487 736,08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507 245,52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468 977,00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487 736,08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507 245,52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468 977,00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487 736,08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507 245,52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468 977,00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487 736,08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507 245,52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468 977,00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487 736,08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507 245,52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1 369 528 283,27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1 146 227 773,06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1 176 704 662,61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"Активные меры содействия занятости"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041Л300000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дополнительных мероприятий в сфере занятости населения (субсидии юридическим лицам - владельцам сертификатов на привлечение трудовых ресурсов из субъектов, не включенных в перечень субъектов Российской Федерации, привлечение трудовых ресурсов в которые является приоритетным)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041Л354781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041Л354781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041Л354781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1 104 528 283,27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916 227 773,06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946 704 662,61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1 061 763 197,97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910 884 343,06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941 361 232,61</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мероприятий активной политики занятости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0440124530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31 758 521,04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48 160 460,00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48 160 460,00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0440124530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31 758 521,04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48 160 460,00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48 160 460,00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0440124530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31 758 521,04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48 160 460,00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48 160 460,00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участников специальной военной операции, а также членов их семей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0440125180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26 625 000,00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0440125180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26 010 000,00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0440125180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26 010 000,00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0440125180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0440125180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0440152900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28 059 253,00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28 059 253,00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28 059 253,00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0440152900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8 059 253,00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8 059 253,00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8 059 253,00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0440152900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8 059 253,00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8 059 253,00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8 059 253,00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0440152900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0440152900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на содействие занятости отдельных категорий граждан, принимавших участие в специальной военной операции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0440163610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48 462 014,67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0440163610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48 462 014,67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0440163610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48 462 014,67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802 461 254,09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765 257 830,06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795 734 719,61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639 986 084,32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665 635 571,54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692 260 994,40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639 986 084,32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665 635 571,54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692 260 994,40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153 669 885,60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96 286 667,52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100 138 134,21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153 669 885,60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96 286 667,52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100 138 134,21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5 145 454,40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5 115 848,00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Стипендии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29 606,40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3 659 829,77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3 335 591,00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3 335 591,00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425 210,41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3 234 619,36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3 323 591,00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3 323 591,00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Оказание финансовой поддержки безработным гражданам, принимающим участие в общественных и (или) временных работах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0440180620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25 876 400,00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25 876 400,00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25 876 400,00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0440180620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0440180620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0440180620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25 680 000,00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25 680 000,00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25 680 000,00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0440180620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25 680 000,00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25 680 000,00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25 680 000,00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Оказание содействия самозанятости безработным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0440180630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28 188 000,00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36 158 000,00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36 158 000,00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0440180630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28 188 000,00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36 158 000,00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36 158 000,00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0440180630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28 188 000,00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36 158 000,00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36 158 000,00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Оказание финансовой поддержки безработным гражданам, женщинам в период отпуска по уходу за ребенком до достижения им возраста трех лет,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1 712 500,00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1 712 500,00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1 712 500,00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Финансовая поддержка безработных граждан и членов их семей при переезде и (или) переселении в другую местность для трудоустройства по направлению государственного учреждения службы занятости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0440181610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1 272 400,00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0440181610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1 272 400,00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0440181610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1 272 400,00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 поддержки в сфере занятости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0440194050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67 347 855,17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0440194050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67 347 855,17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0440194050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67 347 855,17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трудоустройство неработающих инвалидов"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10 402 915,30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5 343 430,00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5 343 430,00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на реализацию дополнительных мероприятий в сфере занятости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0440260690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10 402 915,30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5 343 430,00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5 343 430,00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0440260690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4 233 010,40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1 116 948,00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1 116 948,00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0440260690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4 233 010,40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1 116 948,00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1 116 948,00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0440260690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6 169 904,90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4 226 482,00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4 226 482,00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0440260690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6 169 904,90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4 226 482,00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4 226 482,00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"Содействие в трудоустройстве лиц, освобожденных из учреждений, исполняющих наказание в виде лишения свободы"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4 762 170,00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работодателям - организациям (за исключением государственных (муниципальных) учреждений) и индивидуальным предпринимателям на частичное возмещение затрат, связанных с оплатой труда работников из числа граждан, трудоустроенных по направлению органов службы занятости населения и относящихся к категории лиц, освобожденных из учреждений, исполняющих наказание в виде лишения свободы, и граждан, отбывших наказание в виде принудительных работ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0440362070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4 762 170,00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0440362070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634 956,00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0440362070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634 956,00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0440362070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4 127 214,00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0440362070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4 127 214,00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"Государственная поддержка победителей, призеров конкурса молодых специалистов в социально значимых и приоритетных отраслях экономики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денежной выплаты победителям, призерам конкурса м</w:t>
            </w:r>
            <w:r w:rsidR="007A00CE">
              <w:rPr>
                <w:rFonts w:ascii="Times New Roman" w:hAnsi="Times New Roman" w:cs="Times New Roman"/>
                <w:color w:val="000000"/>
              </w:rPr>
              <w:t xml:space="preserve">олодых специалистов в социально </w:t>
            </w:r>
            <w:r>
              <w:rPr>
                <w:rFonts w:ascii="Times New Roman" w:hAnsi="Times New Roman" w:cs="Times New Roman"/>
                <w:color w:val="000000"/>
              </w:rPr>
              <w:t>значимых и приоритетных отраслях экономики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0440581580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0440581580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0440581580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7 747 558,00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8 057 460,32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8 379 758,73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7 747 558,00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8 057 460,32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8 379 758,73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7 747 558,00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8 057 460,32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8 379 758,73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7 747 558,00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8 057 460,32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8 379 758,73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7 747 558,00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8 057 460,32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8 379 758,73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7 747 558,00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8 057 460,32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8 379 758,73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Топливно-энергетический комплекс</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теплоснабжающим организациям на компенсацию выпадающих доходов, возникающих в результате установления льготного тарифа на тепловую энергию (мощность)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064099Т001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064099Т001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064099Т001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9 177 847 740,00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Сельское хозяйство и рыболовство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5 209 243 261,15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3 622 636 977,52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3 671 934 514,95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4 926 000 503,42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3 339 765 148,79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3 386 565 042,22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36 207 010,31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"Кадры в агропромышленном комплексе"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141Е400000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36 207 010,31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по содействию повышения кадровой обеспеченности предприятий агропромышленного комплекса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141Е455330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36 207 010,31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141Е455330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36 207 010,31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141Е455330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36 207 010,31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908 506 790,12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536 708 607,59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546 159 740,26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"Развитие сельского туризма"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1421Ц00000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24 011 111,11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18 886 075,95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20 279 220,78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Развитие сельского туризма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1421ЦR3410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24 011 111,11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18 886 075,95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20 279 220,78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1421ЦR3410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24 011 111,11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18 886 075,95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20 279 220,78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1421ЦR3410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24 011 111,11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18 886 075,95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20 279 220,78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"Развитие отраслей агропромышленного комплекса и стимулирование инвестиционной деятельности"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546 917 901,23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517 822 531,64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525 880 519,48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элитного семеноводства)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1428ФR0141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10 242 222,22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10 359 493,67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10 493 766,23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1428ФR0141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10 242 222,22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10 359 493,67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10 493 766,23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1428ФR0141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10 242 222,22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10 359 493,67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10 493 766,23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поддержку производства картофеля и овощей открытого грунта)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1428ФR0143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25 536 049,38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25 914 303,80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26 294 675,32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1428ФR0143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25 536 049,38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25 914 303,80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26 294 675,32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1428ФR0143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25 536 049,38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25 914 303,80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26 294 675,32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Стимулирование увеличения производства картофеля и овощей (на финансовое обеспечение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1428ФR0144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17 220 123,46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17 477 974,68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17 718 441,56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1428ФR0144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17 220 123,46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17 477 974,68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17 718 441,56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1428ФR0144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17 220 123,46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17 477 974,68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17 718 441,56</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фермерских хозяйств)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1428ФR0161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70 864 197,53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33 808 860,76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34 687 012,99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1428ФR0161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70 864 197,53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33 808 860,76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34 687 012,99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1428ФR0161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70 864 197,53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33 808 860,76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34 687 012,99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Поддержка приоритетных направлений малого агробизнеса (на развитие сельскохозяйственных потребительских кооперативов)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1428ФR0162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27 881 481,48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29 075 949,37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29 831 168,83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1428ФR0162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27 881 481,48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29 075 949,37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29 831 168,83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1428ФR0162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27 881 481,48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29 075 949,37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29 831 168,83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Поддержка приоритетных направлений малого агробизнеса (на финансовое обеспечение части затрат на обеспечение деятельности Центра компетенций в сфере сельскохозяйственной кооперации и поддержки фермеров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1428ФR0163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2 488 888,89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4 732 911,39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4 855 844,16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1428ФR0163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2 488 888,89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4 732 911,39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4 855 844,16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1428ФR0163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2 488 888,89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4 732 911,39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4 855 844,16</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Финансовое обеспечение (возмещение) производителям зерновых культур части затрат на производство и реализацию зерновых культур</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1428ФR3580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47 205 061,73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47 875 822,78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48 440 000,00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1428ФR3580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47 205 061,73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47 875 822,78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48 440 000,00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1428ФR3580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47 205 061,73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47 875 822,78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48 440 000,00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Возмещение части затрат на уплату процентов по инвестиционным кредитам (займам) в агропромышленном комплексе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1428ФR4360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10 946 913,58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5 541 518,99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1 689 480,52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1428ФR4360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10 946 913,58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5 541 518,99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1 689 480,52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1428ФR4360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10 946 913,58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5 541 518,99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1 689 480,52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Поддержка приоритетных направлений агропромышленного комплекса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183 356 419,75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187 998 354,43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192 881 428,57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183 356 419,75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187 998 354,43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192 881 428,57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183 356 419,75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187 998 354,43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192 881 428,57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связанных с приобретением семян сельскохозяйственных культур для посева)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11 726 419,75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12 025 316,46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12 337 662,34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11 726 419,75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12 025 316,46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12 337 662,34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11 726 419,75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12 025 316,46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12 337 662,34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финансовое обеспечение (возмещение) части затрат, связанных с проведением агротехнологических работ)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72 583 456,79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74 433 417,72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76 366 753,25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72 583 456,79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74 433 417,72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76 366 753,25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72 583 456,79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74 433 417,72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76 366 753,25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Поддержка приоритетных направлений агропромышленного комплекса (на возмещение части затрат, связанных с переработкой молока сырого крупного рогатого скота, козьего и овечьего на пищевую продукцию)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20 645 802,47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21 179 620,25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21 654 155,84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20 645 802,47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21 179 620,25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21 654 155,84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20 645 802,47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21 179 620,25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21 654 155,84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Поддержка приоритетных направлений агропромышленного комплекса (на возмещение части затрат по поддержке селекционных мероприятий в племенном животноводстве)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46 220 864,20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47 398 987,34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48 630 129,87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46 220 864,20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47 398 987,34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48 630 129,87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1428ФR5018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46 220 864,20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47 398 987,34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48 630 129,87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"Вовлечение в оборот и комплексная мелиорация земель сельскохозяйственного назначения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1429Ф00000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337 577 777,78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мелиоративных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1429ФR5980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331 107 407,41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1429ФR5980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331 107 407,41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1429ФR5980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331 107 407,41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Подготовка проектов межевания земельных участков и на проведение кадастровых работ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1429ФR5990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6 470 370,37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1429ФR5990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6 470 370,37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1429ФR5990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6 470 370,37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3 981 286 702,99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2 803 056 541,20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2 840 405 301,96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"Стимулирование технического оснащения сельскохозяйственного производства"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430 605 250,05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841 702 406,24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841 702 406,24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приобретением сельскохозяйственной техники, оборудования и племенного скота, в том числе на условиях лизинга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1440160120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430 505 250,05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841 702 406,24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841 702 406,24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1440160120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430 505 250,05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841 702 406,24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841 702 406,24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1440160120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430 505 250,05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841 702 406,24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841 702 406,24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14401R4740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14401R4740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14401R4740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"Поддержка молокоперерабатывающих предприятий"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молокоперерабатывающим организациям Приморского края на возмещение части затрат, связанных с развитием молокоперерабатывающего производства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1440262890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1440262890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1440262890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"Стимулирование развития производства сельскохозяйственных культур"</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101 895 000,00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101 895 000,00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гречихи и (или) риса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1440460240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4 275 000,00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4 275 000,00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1440460240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4 275 000,00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4 275 000,00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1440460240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4 275 000,00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4 275 000,00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на возмещение части затрат, связанных с производством и реализацией овощей закрытого грунта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1440462030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46 620 000,00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1440462030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46 620 000,00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1440462030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46 620 000,00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C97665">
            <w:pPr>
              <w:widowControl w:val="0"/>
              <w:rPr>
                <w:rFonts w:ascii="Arial" w:hAnsi="Arial" w:cs="Arial"/>
              </w:rPr>
            </w:pPr>
            <w:r>
              <w:rPr>
                <w:rFonts w:ascii="Times New Roman" w:hAnsi="Times New Roman" w:cs="Times New Roman"/>
                <w:color w:val="000000"/>
              </w:rPr>
              <w:lastRenderedPageBreak/>
              <w:t>Субсидии на возмещение части затрат, связанных с производством и реализацией картофеля и</w:t>
            </w:r>
            <w:r w:rsidR="00C97665">
              <w:rPr>
                <w:rFonts w:ascii="Times New Roman" w:hAnsi="Times New Roman" w:cs="Times New Roman"/>
                <w:color w:val="000000"/>
              </w:rPr>
              <w:t xml:space="preserve"> (</w:t>
            </w:r>
            <w:r>
              <w:rPr>
                <w:rFonts w:ascii="Times New Roman" w:hAnsi="Times New Roman" w:cs="Times New Roman"/>
                <w:color w:val="000000"/>
              </w:rPr>
              <w:t>или</w:t>
            </w:r>
            <w:r w:rsidR="00C97665">
              <w:rPr>
                <w:rFonts w:ascii="Times New Roman" w:hAnsi="Times New Roman" w:cs="Times New Roman"/>
                <w:color w:val="000000"/>
              </w:rPr>
              <w:t>)</w:t>
            </w:r>
            <w:r>
              <w:rPr>
                <w:rFonts w:ascii="Times New Roman" w:hAnsi="Times New Roman" w:cs="Times New Roman"/>
                <w:color w:val="000000"/>
              </w:rPr>
              <w:t xml:space="preserve"> овощей открытого грунта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1440462040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1440462040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1440462040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на возмещение части затрат, связанных с поддержкой закладки и уходом за многолетними плодовыми и (или) ягодными насаждениями, виноградниками и виноградными питомниками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1440462530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1440462530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1440462530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на возмещение части затрат, связанных с приобретением семян сельскохозяйственных культур</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1440462620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1440462620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1440462620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на финансовое обеспечение части затрат, связанных с созданием условий по производству приоритетных сельскохозяйственных культур</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1440464230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1440464230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1440464230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функционирования мелиоративных систем"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41 962 724,66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агрохимического обследования (мониторинг)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1440520810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1440520810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1440520810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работ по землеустройству земель сельскохозяйственного назначения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1440592110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1440592110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1440592110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работ по межеванию, паспортизации и постановке на кадастровый учет земельного участка, мелиоративных систем и отдельно стоящих гидротехнических сооружений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1440592670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18 962 724,66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1440592670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18 962 724,66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1440592670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18 962 724,66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в области животноводства"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1 697 317 073,34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770 500 000,00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на возмещение части затрат, связанных с развитием отрасли птицеводства и молочного скотоводства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1440662230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1440662230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1440662230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автономной некоммерческой организации "Агентство по развитию пчеловодства Приморского края" в целях создания и обеспечения уставной деятельности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1440663310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65 817 073,34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1440663310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65 817 073,34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1440663310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65 817 073,34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30 500 000,00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животноводческим хозяйствам на организацию мероприятий по оздоровлению от вируса лейкоза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1440663550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1440663550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1440663550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на возмещение части затрат на уплату процентов по инвестиционным кредитам, полученным в российских кредитных организациях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1440663740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1440663740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1440663740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Проведение мероприятий, связанных со стимулированием перевода биологически незащищенных свиноводческих хозяйств на альтернативное животноводство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1440692460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1440692460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1440692460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племенного животноводства"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на возмещение части затрат, связанных с развитием племенного животноводства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1440760290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1440760290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1440760290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в области ветеринарии"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852 748 759,14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842 989 514,16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876 654 427,92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1440810030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31 285 606,00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32 503 951,00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33 771 030,00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1440810030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30 799 816,00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32 018 161,00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33 285 240,00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1440810030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30 799 816,00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32 018 161,00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33 285 240,00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1440810030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485 790,00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485 790,00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485 790,00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1440810030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485 790,00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485 790,00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485 790,00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1440870590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779 096 490,51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810 485 563,16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842 883 397,92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1440870590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779 096 490,51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810 485 563,16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842 883 397,92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1440870590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779 096 490,51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810 485 563,16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842 883 397,92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1440871600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42 366 662,63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1440871600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42 366 662,63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1440871600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42 366 662,63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предприятий хлебопекарной отрасли"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91 017 300,00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78 465 625,00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78 465 625,00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хлебопекарным предприятиям на возмещение части затрат, связанных с производством социальных сортов хлеба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1440961610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91 017 300,00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78 465 625,00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78 465 625,00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1440961610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91 017 300,00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78 465 625,00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78 465 625,00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1440961610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91 017 300,00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78 465 625,00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78 465 625,00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крестьянских (фермерских) хозяйств"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59 623 310,80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57 623 310,80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57 623 310,80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Гранты на развитие семейных животноводческих ферм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1441060610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2 233 334,00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32 233 334,00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32 233 334,00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1441060610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2 233 334,00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32 233 334,00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32 233 334,00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1441060610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2 233 334,00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32 233 334,00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32 233 334,00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на обеспечение деятельности Центра компетенций в сфере сельскохозяйственной кооперации и поддержки фермеров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1441061720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25 389 976,80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25 389 976,80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25 389 976,80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1441061720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25 389 976,80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25 389 976,80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25 389 976,80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1441061720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25 389 976,80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25 389 976,80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25 389 976,80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"Соотечественник" на реализацию проектов по вовлечению в сельскохозяйственный оборот выбывших сельскохозяйственных угодий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1441062320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1441062320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1441062320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индивидуальным предпринимателям - соотечественникам на финансовое обеспечение части затрат на приобретение сельскохозяйственной техники и оборудования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1441063370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1441063370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1441063370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индивидуальным предпринимателям - соотечественникам на компенсацию части процентной ставки по кредитным договорам на приобретение сельскохозяйственной техники и оборудования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1441063950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1441063950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1441063950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отдельных полномочий органа исполнительной власти в сфере сельского хозяйства"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90 512 285,00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93 380 685,00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97 064 532,00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90 512 285,00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93 380 685,00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97 064 532,00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89 454 015,00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92 532 165,00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96 216 012,00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89 454 015,00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92 532 165,00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96 216 012,00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1 048 520,00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848 520,00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848 520,00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1 048 520,00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848 520,00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848 520,00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"Информационное обеспечение агропромышленного комплекса"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оказанию консультационной помощи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1441820800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1441820800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1441820800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рыбохозяйственного комплекса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55 290 177,25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55 899 063,25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57 059 171,25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55 290 177,25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55 899 063,25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57 059 171,25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аквакультуры (рыбоводства)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7 651 512,00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на возмещение части затрат организациям, осуществляющим аквакультуру (рыбоводство) на развитие аквакультуры (рыбоводства)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1540160370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7 651 512,00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1540160370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7 651 512,00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1540160370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7 651 512,00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"Стимулирование обновления и модернизации основных производственных фондов рыбохозяйственного комплекса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18 747 846,25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на возмещение части затрат организациям на развитие рыбоперерабатывающих и холодильных мощностей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1540260720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18 747 846,25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1540260720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18 747 846,25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1540260720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18 747 846,25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18 747 846,25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28 890 819,00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29 499 705,00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30 659 813,00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28 890 819,00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29 499 705,00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30 659 813,00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28 120 307,00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29 212 595,00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30 372 703,00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28 120 307,00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29 212 595,00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30 372 703,00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769 812,00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286 410,00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286 410,00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769 812,00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286 410,00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286 410,00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227 952 580,48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226 972 765,48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228 310 301,48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227 952 580,48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226 972 765,48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228 310 301,48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227 952 580,48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226 972 765,48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228 310 301,48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37 741 039,00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36 761 224,00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38 098 760,00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34 773 275,00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33 631 984,00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34 969 520,00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34 773 275,00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33 631 984,00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34 969 520,00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2 964 024,00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3 125 500,00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3 125 500,00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2 964 024,00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3 125 500,00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3 125 500,00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3 740,00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Возмещение собственникам животных и (или) продуктов животноводства, изъятых при ликвидации очагов особо опасных болезней животных на территории Приморского края, их стоимости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связанные с приобретением специальной продукции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9999924140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3 798 800,00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3 798 800,00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3 798 800,00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9999924140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3 798 800,00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3 798 800,00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3 798 800,00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9999924140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3 798 800,00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3 798 800,00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3 798 800,00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государственных полномочий по организации мероприятий при осуществлении деятельности по обращению с животными без владельцев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9999993040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186 312 741,48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186 312 741,48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186 312 741,48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9999993040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186 312 741,48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186 312 741,48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186 312 741,48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9999993040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186 312 741,48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186 312 741,48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186 312 741,48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Водное хозяйство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805 932 803,11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434 137 017,72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494 671 209,44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805 932 803,11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434 137 017,72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494 671 209,44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0820000000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34 446 803,80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39 345 700,00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85 008 700,00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"Защита от наводнений и иных негативных воздействий вод и обеспечения безопасности гидротехнических сооружений (Приморский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0828Ж00000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34 446 803,80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39 345 700,00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85 008 700,00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0828Ж51280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5 032 700,00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39 345 700,00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85 008 700,00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0828Ж51280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5 032 700,00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39 345 700,00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85 008 700,00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0828Ж51280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5 032 700,00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39 345 700,00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85 008 700,00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Реализация государственных программ субъектов Российской Федерации в области использования и охраны водных объектов (Защита от наводнений сел Рощино и Вострецово Красноармейского муниципального округа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0828ЖR0651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28 145 663,70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0828ЖR0651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28 145 663,70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0828ЖR0651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28 145 663,70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государственных программ субъектов Российской Федерации в области использования и охраны водных объектов (Защита от наводнений Лесозаводского городского округа)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0828ЖR0652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1 268 440,10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0828ЖR0652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1 268 440,10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0828ЖR0652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1 268 440,10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771 485 999,31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394 791 317,72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409 662 509,44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водохозяйственного комплекса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71 200 100,46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21 528 800,00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21 528 800,00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определению границ зон затопления и подтопления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0840223220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2 344 689,20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2 928 000,00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0840223220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2 344 689,20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2 928 000,00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0840223220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2 344 689,20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2 928 000,00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отдельных полномочий в области водных отношений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0840251280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18 931 600,00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18 600 800,00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18 600 800,00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0840251280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18 931 600,00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18 600 800,00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18 600 800,00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0840251280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18 931 600,00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18 600 800,00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18 600 800,00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в области использования и охраны водных объектов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0840292130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49 923 811,26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0840292130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49 923 811,26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0840292130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49 923 811,26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700 285 898,85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373 262 517,72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388 133 709,44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376 732 236,40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373 262 517,72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388 133 709,44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376 732 236,40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373 262 517,72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388 133 709,44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376 732 236,40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373 262 517,72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388 133 709,44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323 553 662,45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323 553 662,45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323 553 662,45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Лесное хозяйство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2 938 827 693,77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2 801 570 908,83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2 982 985 893,48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лесного хозяйства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2 938 827 693,77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2 801 570 908,83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2 982 985 893,48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155 701 500,00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50 283 400,00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199 909 800,00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"Сохранение лесов"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155 701 500,00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50 283 400,00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199 909 800,00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Создание и развитие (модернизация) объектов лесного семеноводства и питомнических хозяйств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161Ч650630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35 358 500,00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1 873 500,00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31 347 100,00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161Ч650630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35 358 500,00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1 873 500,00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31 347 100,00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161Ч650630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35 358 500,00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1 873 500,00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31 347 100,00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по уходу за лесными культурами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161Ч650690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3 721 400,00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3 729 700,00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161Ч650690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3 721 400,00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3 729 700,00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161Ч650690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3 721 400,00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3 729 700,00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мероприятий по увеличению площади лесовосстановления на лесных участках, не переданных в аренду, в том числе вокруг городов и промышленных центров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161Ч654290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26 849 600,00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18 675 300,00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27 177 500,00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161Ч654290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26 849 600,00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18 675 300,00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27 177 500,00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161Ч654290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26 849 600,00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18 675 300,00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27 177 500,00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Формирование запаса лесных семян для лесовосстановления на всех участках вырубленных и погибших лесных насаждений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161Ч654310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791 700,00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951 300,00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161Ч654310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791 700,00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951 300,00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161Ч654310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791 700,00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951 300,00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161Ч654320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58 334 600,00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25 221 500,00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136 704 200,00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161Ч654320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58 334 600,00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25 221 500,00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136 704 200,00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161Ч654320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58 334 600,00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25 221 500,00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136 704 200,00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35 158 800,00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35 158 800,00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161Ч671600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35 158 800,00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1630000000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52 486 363,34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48 544 766,82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50 486 557,49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Ведомственный проект "Создание системы устойчивого лесовосстановления, лесоразведения и плантационного выращивания леса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1639Ч00000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52 486 363,34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48 544 766,82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50 486 557,49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1639Ч70590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46 677 660,40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48 544 766,82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50 486 557,49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1639Ч70590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46 677 660,40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48 544 766,82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50 486 557,49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1639Ч70590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46 677 660,40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48 544 766,82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50 486 557,49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1639Ч71600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5 808 702,94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1639Ч71600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5 808 702,94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1639Ч71600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5 808 702,94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2 730 639 830,43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2 702 742 742,01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2 732 589 535,99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в сфере лесного хозяйства"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2 508 309 516,43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2 474 262 713,01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2 512 375 585,99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Осуществление отдельных полномочий в области лесных отношений (содержание и обеспечение деятельности учреждений в области лесных отношений)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1640151291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391 149 950,00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430 749 616,00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400 242 876,00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1640151291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287 075 360,30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298 545 374,72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310 474 189,70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1640151291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287 075 360,30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298 545 374,72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310 474 189,70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1640151291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70 146 393,70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112 253 801,28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69 818 246,30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1640151291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70 146 393,70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112 253 801,28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69 818 246,30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1640151291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33 928 196,00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19 950 440,00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19 950 440,00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1640151291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33 928 196,00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19 950 440,00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19 950 440,00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мер пожарной безопасности и тушение лесных пожаров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1640153450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354 125 900,00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342 879 900,00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343 737 000,00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1640153450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354 125 900,00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342 879 900,00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343 737 000,00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1640153450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354 125 900,00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342 879 900,00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343 737 000,00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1 578 625 168,63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1 700 633 197,01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1 768 395 709,99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554 636 318,53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595 555 468,08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619 377 686,51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554 636 318,53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595 555 468,08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619 377 686,51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163 474 975,58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204 868 004,00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213 062 720,00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163 474 975,58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204 868 004,00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213 062 720,00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856 286 476,85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896 734 201,93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932 479 780,48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856 286 476,85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896 734 201,93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932 479 780,48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4 192 397,67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3 475 523,00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3 475 523,00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3 492 397,67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3 475 523,00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3 475 523,00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184 408 497,80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184 408 497,80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184 408 497,80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лесных отношений"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203 731 884,00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222 480 029,00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214 213 950,00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70 184 483,00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70 674 518,00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73 493 498,00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68 284 669,00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70 574 518,00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73 393 498,00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68 284 669,00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70 574 518,00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73 393 498,00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1 862 651,00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1 862 651,00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37 163,00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37 163,00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1640210130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790 891,00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822 527,00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855 428,00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1640210130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790 891,00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822 527,00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855 428,00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1640210130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790 891,00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822 527,00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855 428,00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95 490,00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95 490,00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95 490,00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отдельных полномочий в области лесных отношений (содержание аппарата управления в области лесных отношений)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1640251293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132 661 020,00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150 982 984,00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139 865 024,00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1640251293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111 258 120,00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115 698 389,00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120 316 269,00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1640251293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111 258 120,00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115 698 389,00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120 316 269,00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1640251293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21 402 900,00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35 284 595,00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19 548 755,00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1640251293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21 402 900,00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35 284 595,00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19 548 755,00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"Проведение мероприятий в сфере лесных отношений"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18 598 430,00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Модернизация и техническое сопровождение единой информационной системы для управления лесным фондом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1640325040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1640325040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1640325040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Осуществление отдельных полномочий в области лесных отношений (мероприятия в области лесных отношений)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1640351292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13 848 430,00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1640351292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13 848 430,00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1640351292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13 848 430,00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Транспорт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3 619 009 523,89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2 265 148 138,50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2 465 660 385,57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транспортного комплекса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3 616 916 274,03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2 263 076 888,64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2 463 572 435,71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3 616 916 274,03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2 263 076 888,64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2 463 572 435,71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железнодорожным транспортом в пригородном сообщении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610 496 246,00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610 496 246,00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акционерному обществу "Экспресс Приморья" на возмещение недополученных доходов в связи с перевозкой пассажиров железнодорожным транспортом общего пользования в пригородном сообщении на территории Приморского края по предельным тарифам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1240162830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610 496 246,00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610 496 246,00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1240162830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610 496 246,00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610 496 246,00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1240162830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610 496 246,00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610 496 246,00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"Организация транспортного обслуживания населения воздушным транспортом на местных воздушных линиях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751 267 840,00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707 375 104,00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707 375 104,00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юридическим лицам на возмещение недополученных доходов, возникающих в связи с регулированием органами исполнительной власти Приморского края тарифов на перевозки пассажиров и багажа воздушным транспортом на местных воздушных линиях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1240260770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329 397 040,00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220 508 625,00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220 508 625,00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1240260770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329 397 040,00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220 508 625,00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220 508 625,00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1240260770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329 397 040,00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220 508 625,00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220 508 625,00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краевому государственному унитарному авиационному предприятию "Пластун-Авиа" на финансовое обеспечение затрат на содержание и организацию эксплуатации аэропортов и (или) аэродромов, вертодромов, посадочных площадок гражданской авиации, воздушных судов, находящихся в собственности Приморского края и (или) приобретаемых по договорам финансовой аренды (лизинга) в собственность Приморского края, а также на приобретение имущества, необходимого для осуществления пассажирских перевозок на местных воздушных линиях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1240262840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421 870 800,00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486 866 479,00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486 866 479,00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1240262840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421 870 800,00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486 866 479,00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486 866 479,00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1240262840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421 870 800,00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486 866 479,00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486 866 479,00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внеуличным транспортом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15 003,70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15 604,84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16 230,11</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отдельных государственных полномочий по организации транспортного обслуживания населения внеуличным транспортом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1240393170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15 003,70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15 604,84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16 230,11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1240393170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15 003,70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15 604,84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16 230,11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1240393170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15 003,70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15 604,84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16 230,11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641 672 570,56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928 327 233,80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934 312 427,80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147 066 576,00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151 332 911,00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157 318 105,00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143 014 158,00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150 408 952,00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156 394 146,00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143 014 158,00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150 408 952,00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156 394 146,00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4 050 506,00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922 047,00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922 047,00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4 050 506,00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922 047,00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922 047,00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1 912,00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1 912,00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494 447 074,56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776 835 402,80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776 835 402,80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494 447 074,56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776 835 402,80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776 835 402,80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494 447 074,56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776 835 402,80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776 835 402,80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158 920,00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158 920,00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158 920,00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транспортного обслуживания населения морским транспортом в границах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16 862 700,00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211 372 427,80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Приобретение (лизинг) скоростного морского пассажирского катамарана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1240543690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16 862 700,00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211 372 427,80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1240543690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16 862 700,00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211 372 427,80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1240543690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16 862 700,00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211 372 427,80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1 523 960 859,77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Приобретение подвижного состава пассажирского транспорта по договору лизинга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1240892120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385 560 946,46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1240892120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385 560 946,46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1240892120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385 560 946,46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транспортного обслуживания населения в границах муниципальных образований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1240892410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540 487 333,31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1240892410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540 487 333,31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1240892410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540 487 333,31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Приобретение подвижного состава пассажирского транспорта общего пользования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1240892770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597 912 580,00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1240892770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597 912 580,00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1240892770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597 912 580,00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2 093 249,86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2 071 249,86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2 087 949,86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2 093 249,86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2 071 249,86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2 087 949,86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2 093 249,86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2 071 249,86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2 087 949,86</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по федеральному государственному контролю за соблюдением правил технической эксплуатации внеуличного транспорта и правил пользования внеуличным транспортом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9999950670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1 947 600,00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1 925 600,00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1 942 300,00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9999950670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1 947 600,00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1 925 600,00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1 942 300,00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9999950670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1 947 600,00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1 925 600,00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1 942 300,00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Реализация государственного полномочия по регулированию цен (тарифов) на перевозки пассажиров и багажа морским транспортом общего пользования по муниципальным маршрутам в границах муниципальных образований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9999993020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30 489,14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30 489,14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30 489,14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9999993020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30 489,14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30 489,14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30 489,14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9999993020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30 489,14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30 489,14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30 489,14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государственного полномочия в сфере транспортного обслуживания по муниципальным маршрутам в границах муниципальных образований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9999993130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115 160,72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115 160,72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115 160,72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9999993130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115 160,72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115 160,72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115 160,72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9999993130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115 160,72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115 160,72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115 160,72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Дорожное хозяйство (дорожные фонды)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28 085 902 808,14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26 774 338 133,00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50 533 371 951,67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6 758 113,71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6 758 113,71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6 758 113,71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0641897007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6 758 113,71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0641897007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6 758 113,71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0641897007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6 758 113,71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"Цифровая трансформация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Дополнительные платежи концедента 1 в соответствии с обязательствами по концессионному соглашению в случае эффективной эксплуатации по результатам модернизации концессионером сервиса весогабаритного контроля, сервиса фиксации нарушений правил дорожного движения, сервиса управления платным парковочным пространством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114039Д812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114039Д812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114039Д812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транспортного комплекса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27 145 535 444,94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26 549 022 304,00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50 305 661 714,27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8 760 617 157,94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9 365 094 845,37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9 299 020 729,17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"Региональная и местная дорожная сеть"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8 713 934 786,80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9 218 063 608,25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9 150 420 625,00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Финансовое обеспечение дорожной деятельности опорных населенных пунктов от 20 тысяч человек Дальневосточного федерального округа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121И854170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445 107 812,50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121И854170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445 107 812,50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121И854170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445 107 812,50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121И854470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4 804 990 515,46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6 162 063 608,25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8 705 312 812,50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121И854470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4 804 990 515,46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6 162 063 608,25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7 515 416 979,17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121И854470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4 804 990 515,46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6 162 063 608,25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7 515 416 979,17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121И854470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1 189 895 833,33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121И854470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1 189 895 833,33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Капитальный ремонт и ремонт региональных или межмуниципальных автомобильных дорог и искусственных сооружений на них в рамках регионального проекта "Региональная и местная дорожная сеть"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121И89Д001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3 286 835 065,52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3 056 000 000,00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121И89Д001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3 286 835 065,52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3 056 000 000,00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121И89Д001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3 286 835 065,52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3 056 000 000,00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Капитальный ремонт и ремонт автомобильных дорог местного значения в рамках регионального проекта "Региональная и местная дорожная сеть"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121И89Д002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622 109 205,82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121И89Д002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622 109 205,82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121И89Д002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622 109 205,82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"Общесистемные меры развития дорожного хозяйства"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46 682 371,14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147 031 237,12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148 600 104,17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121И954180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46 682 371,14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147 031 237,12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148 600 104,17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121И954180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46 682 371,14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147 031 237,12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148 600 104,17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121И954180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46 682 371,14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147 031 237,12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148 600 104,17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Региональные проекты, не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1220000000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2 065 184 197,54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1 324 821 139,24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12 349 136 623,38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"Содействие развитию автомобильных дорог регионального, межмуниципального и местного значения (Приморский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1222Ц00000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2 065 184 197,54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1 324 821 139,24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12 349 136 623,38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1222ЦR1110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2 065 184 197,54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1 324 821 139,24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10 934 988 961,03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1222ЦR1110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2 065 184 197,54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1 324 821 139,24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10 934 988 961,03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1222ЦR1110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2 065 184 197,54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1 324 821 139,24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10 934 988 961,03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собственности субъектов Российской Федерации (объекты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1222ЦR1111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1 414 147 662,35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1222ЦR1111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1 414 147 662,35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1222ЦR1111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1 414 147 662,35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16 319 734 089,46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15 859 106 319,39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28 657 504 361,72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"Государственное управление и регулирование в сфере транспорта и дорожного хозяйства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225 084 148,95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230 477 179,74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239 692 718,52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средств дорожного фонда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124049Д601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222 584 148,95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230 477 179,74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239 692 718,52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124049Д601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196 468 469,65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206 112 327,19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214 356 820,28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124049Д601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196 468 469,65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206 112 327,19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214 356 820,28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124049Д601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25 897 875,62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24 276 142,55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25 247 188,24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124049Д601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25 897 875,62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24 276 142,55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25 247 188,24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124049Д601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217 803,68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88 710,00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88 710,00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124049Д601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217 803,68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88 710,00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88 710,00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связанные с деятельностью автоматических пунктов весового и габаритного контроля транспортных средств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124049Д802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124049Д802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124049Д802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"Восстановление и поддержание до нормативных требований транспортно-эксплуатационного состояния автомобильных дорог общего пользования регионального или межмуниципального и местного значения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11 561 344 247,79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11 562 776 658,41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13 244 236 508,28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Содержание автомобильных дорог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124079Д009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9 325 460 340,69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8 871 410 494,38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10 658 587 024,43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124079Д009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9 325 460 340,69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8 871 410 494,38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10 658 587 024,43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124079Д009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9 325 460 340,69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8 871 410 494,38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10 658 587 024,43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228 677 889,22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1 125 207 371,09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2 584 707 549,97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228 677 889,22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1 125 207 371,09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2 584 707 549,97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228 677 889,22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1 125 207 371,09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2 584 707 549,97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Ремонт автомобильных дорог регионального или межмуниципального значения на территории Приморского края за счет пожертвования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26 457 677,15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26 457 677,15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26 457 677,15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Капитальный ремонт моста на км 82+518 автомобильной дороги Хороль </w:t>
            </w:r>
            <w:r w:rsidR="007576B4">
              <w:rPr>
                <w:rFonts w:ascii="Times New Roman" w:hAnsi="Times New Roman" w:cs="Times New Roman"/>
                <w:color w:val="000000"/>
              </w:rPr>
              <w:t>-</w:t>
            </w:r>
            <w:r>
              <w:rPr>
                <w:rFonts w:ascii="Times New Roman" w:hAnsi="Times New Roman" w:cs="Times New Roman"/>
                <w:color w:val="000000"/>
              </w:rPr>
              <w:t xml:space="preserve"> </w:t>
            </w:r>
            <w:proofErr w:type="spellStart"/>
            <w:r>
              <w:rPr>
                <w:rFonts w:ascii="Times New Roman" w:hAnsi="Times New Roman" w:cs="Times New Roman"/>
                <w:color w:val="000000"/>
              </w:rPr>
              <w:t>Реттиховка</w:t>
            </w:r>
            <w:proofErr w:type="spellEnd"/>
            <w:r>
              <w:rPr>
                <w:rFonts w:ascii="Times New Roman" w:hAnsi="Times New Roman" w:cs="Times New Roman"/>
                <w:color w:val="000000"/>
              </w:rPr>
              <w:t xml:space="preserve"> </w:t>
            </w:r>
            <w:r w:rsidR="007576B4">
              <w:rPr>
                <w:rFonts w:ascii="Times New Roman" w:hAnsi="Times New Roman" w:cs="Times New Roman"/>
                <w:color w:val="000000"/>
              </w:rPr>
              <w:t>-</w:t>
            </w:r>
            <w:r>
              <w:rPr>
                <w:rFonts w:ascii="Times New Roman" w:hAnsi="Times New Roman" w:cs="Times New Roman"/>
                <w:color w:val="000000"/>
              </w:rPr>
              <w:t xml:space="preserve"> Арсеньев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81 290 319,94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81 290 319,94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81 290 319,94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Капитальный ремонт автомобильной дороги Подъезд к с. Покровка от Уссурийск </w:t>
            </w:r>
            <w:r w:rsidR="007576B4">
              <w:rPr>
                <w:rFonts w:ascii="Times New Roman" w:hAnsi="Times New Roman" w:cs="Times New Roman"/>
                <w:color w:val="000000"/>
              </w:rPr>
              <w:t>-</w:t>
            </w:r>
            <w:r>
              <w:rPr>
                <w:rFonts w:ascii="Times New Roman" w:hAnsi="Times New Roman" w:cs="Times New Roman"/>
                <w:color w:val="000000"/>
              </w:rPr>
              <w:t xml:space="preserve"> Пограничный на участке км 2+000 </w:t>
            </w:r>
            <w:r w:rsidR="007576B4">
              <w:rPr>
                <w:rFonts w:ascii="Times New Roman" w:hAnsi="Times New Roman" w:cs="Times New Roman"/>
                <w:color w:val="000000"/>
              </w:rPr>
              <w:t>-</w:t>
            </w:r>
            <w:r>
              <w:rPr>
                <w:rFonts w:ascii="Times New Roman" w:hAnsi="Times New Roman" w:cs="Times New Roman"/>
                <w:color w:val="000000"/>
              </w:rPr>
              <w:t xml:space="preserve"> км 4+058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187 124 341,00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199 501 800,14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187 124 341,00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199 501 800,14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187 124 341,00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199 501 800,14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Приобретение в собственность Приморского края пакетов пролетных строений мостовых переходов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105 066 056,08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105 066 056,08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105 066 056,08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Капитальный ремонт моста через р. Соколовка на </w:t>
            </w:r>
            <w:r w:rsidR="008A4CFB">
              <w:rPr>
                <w:rFonts w:ascii="Times New Roman" w:hAnsi="Times New Roman" w:cs="Times New Roman"/>
                <w:color w:val="000000"/>
              </w:rPr>
              <w:br/>
            </w:r>
            <w:r>
              <w:rPr>
                <w:rFonts w:ascii="Times New Roman" w:hAnsi="Times New Roman" w:cs="Times New Roman"/>
                <w:color w:val="000000"/>
              </w:rPr>
              <w:t xml:space="preserve">км 14+813 автомобильной дороги Осиновка </w:t>
            </w:r>
            <w:r w:rsidR="007576B4">
              <w:rPr>
                <w:rFonts w:ascii="Times New Roman" w:hAnsi="Times New Roman" w:cs="Times New Roman"/>
                <w:color w:val="000000"/>
              </w:rPr>
              <w:t>-</w:t>
            </w:r>
            <w:r>
              <w:rPr>
                <w:rFonts w:ascii="Times New Roman" w:hAnsi="Times New Roman" w:cs="Times New Roman"/>
                <w:color w:val="000000"/>
              </w:rPr>
              <w:t xml:space="preserve"> Рудная Пристань - Соколовка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163 650 732,58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163 650 732,58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163 650 732,58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Капитальный ремонт мостового перехода на </w:t>
            </w:r>
            <w:r w:rsidR="008A4CFB">
              <w:rPr>
                <w:rFonts w:ascii="Times New Roman" w:hAnsi="Times New Roman" w:cs="Times New Roman"/>
                <w:color w:val="000000"/>
              </w:rPr>
              <w:br/>
            </w:r>
            <w:r>
              <w:rPr>
                <w:rFonts w:ascii="Times New Roman" w:hAnsi="Times New Roman" w:cs="Times New Roman"/>
                <w:color w:val="000000"/>
              </w:rPr>
              <w:t>км 44+192 автомобильной дороги Дальнереченск - Ариадное в Приморском крае с разработкой проектной документации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74 558 200,00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74 558 200,00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74 558 200,00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 xml:space="preserve">Капитальный ремонт моста на км 9+603 автомобильной дороги </w:t>
            </w:r>
            <w:proofErr w:type="spellStart"/>
            <w:r>
              <w:rPr>
                <w:rFonts w:ascii="Times New Roman" w:hAnsi="Times New Roman" w:cs="Times New Roman"/>
                <w:color w:val="000000"/>
              </w:rPr>
              <w:t>Бровничи</w:t>
            </w:r>
            <w:proofErr w:type="spellEnd"/>
            <w:r>
              <w:rPr>
                <w:rFonts w:ascii="Times New Roman" w:hAnsi="Times New Roman" w:cs="Times New Roman"/>
                <w:color w:val="000000"/>
              </w:rPr>
              <w:t xml:space="preserve"> - Тигровый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82 812 871,27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41 559 233,19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82 812 871,27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41 559 233,19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124079Д019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82 812 871,27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41 559 233,19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Капитальный ремонт моста на км 6+620 автомобильной дороги Хабаровск - Владивосток - </w:t>
            </w:r>
            <w:proofErr w:type="spellStart"/>
            <w:r>
              <w:rPr>
                <w:rFonts w:ascii="Times New Roman" w:hAnsi="Times New Roman" w:cs="Times New Roman"/>
                <w:color w:val="000000"/>
              </w:rPr>
              <w:t>Иннокентьевка</w:t>
            </w:r>
            <w:proofErr w:type="spellEnd"/>
            <w:r>
              <w:rPr>
                <w:rFonts w:ascii="Times New Roman" w:hAnsi="Times New Roman" w:cs="Times New Roman"/>
                <w:color w:val="000000"/>
              </w:rPr>
              <w:t xml:space="preserve"> в Приморском крае с разработкой проектной документации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57 540 000,00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14 315 569,65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57 540 000,00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14 315 569,65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57 540 000,00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14 315 569,65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Капитальный ремонт моста через р. Ореховка на </w:t>
            </w:r>
            <w:r w:rsidR="008A4CFB">
              <w:rPr>
                <w:rFonts w:ascii="Times New Roman" w:hAnsi="Times New Roman" w:cs="Times New Roman"/>
                <w:color w:val="000000"/>
              </w:rPr>
              <w:br/>
            </w:r>
            <w:r>
              <w:rPr>
                <w:rFonts w:ascii="Times New Roman" w:hAnsi="Times New Roman" w:cs="Times New Roman"/>
                <w:color w:val="000000"/>
              </w:rPr>
              <w:t xml:space="preserve">км 21+346 автомобильной дороги Ракитное - </w:t>
            </w:r>
            <w:proofErr w:type="spellStart"/>
            <w:r>
              <w:rPr>
                <w:rFonts w:ascii="Times New Roman" w:hAnsi="Times New Roman" w:cs="Times New Roman"/>
                <w:color w:val="000000"/>
              </w:rPr>
              <w:t>Маревка</w:t>
            </w:r>
            <w:proofErr w:type="spellEnd"/>
            <w:r>
              <w:rPr>
                <w:rFonts w:ascii="Times New Roman" w:hAnsi="Times New Roman" w:cs="Times New Roman"/>
                <w:color w:val="000000"/>
              </w:rPr>
              <w:t xml:space="preserve"> в Приморском крае с разработкой проектной документации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124079Д021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7 270 400,00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355 790 000,00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124079Д021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7 270 400,00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355 790 000,00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124079Д021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7 270 400,00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355 790 000,00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Капитальный ремонт моста на км 4+527 автомобильной дороги Подъезд к с. Невское в Приморском крае с разработкой проектной документации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124079Д022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50 776 297,17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124079Д022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50 776 297,17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124079Д022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50 776 297,17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Проектирование, устройство пунктов весового и габаритного контроля транспортных средств (в рамках капитального ремонта автомобильных дорог регионального или межмуниципального значения)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124079Д042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260 424 858,34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124079Д042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260 424 858,34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124079Д042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260 424 858,34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транспортной безопасности объектов дорожного хозяйства, финансируемых в рамках мероприятий по содержанию автомобильных дорог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124079Д401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330 473 983,06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124079Д401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330 473 983,06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124079Д401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330 473 983,06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Членские взносы в Ассоциацию "РАДОР"</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по приобретению в собственность Приморского края разборных автомобильных мостов, их установка, содержание, монтаж, демонтаж (переустановка), прочие работы и услуги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284 426 000,00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284 426 000,00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284 426 000,00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связанные с судебной экспертизой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 за счет средств дорожного фонда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2 666 080,57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665 933,88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665 933,88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2 666 080,57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665 933,88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665 933,88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2 666 080,57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665 933,88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665 933,88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"Приморское автодорожное ремонтное предприятие" в целях развития дорожной деятельности на автомобильных дорогах регионального или межмуниципального значения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124079Д808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постановлений по делам об административных правонарушениях за счет средств дорожного фонда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5 942 456,80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5 942 456,80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124079Д810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5 942 456,80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2 829 371 706,71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2 534 142 141,24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13 973 575 134,92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Проектирование, строительство, реконструкция автомобильных дорог общего пользования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их капитальный ремонт и ремонт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479 300 145,79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896 921 931,24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930 384 924,92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479 300 145,79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896 921 931,24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930 384 924,92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479 300 145,79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896 921 931,24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930 384 924,92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Устройство временных подъездных путей, проектирование, строительство, капитальный ремонт и ремонт подъездных автомобильных дорог, проездов к земельным участкам, предоставленным (предоставляемым) на бесплатной основе гражданам, имеющим трех и более детей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41 758 443,15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41 758 443,15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41 758 443,15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Капитальный ремонт и ремонт автомобильных дорог общего пользования населенных пунктов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1 088 213 957,89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1 088 213 957,89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1 088 213 957,89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Проектирование, строительство (реконструкция) автомобильных дорог общего пользования населенных пунктов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1 007 188 796,02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1 389 720 210,00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13 043 190 210,00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1 007 188 796,02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1 389 720 210,00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13 043 190 210,00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1 007 188 796,02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1 389 720 210,00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13 043 190 210,00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Содержание автомобильных дорог местного значения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122 665 058,48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122 665 058,48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124089Д008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122 665 058,48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Приобретение специализированной дорожной техники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124089Д801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80 345 305,38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124089Д801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80 345 305,38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124089Д801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80 345 305,38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(Реконструкция сооружения дорожного транспорта, проезд от автомобильной дороги общего пользования в пос. Русский до пос. Минка (дома № 13, 14</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12408R505Б</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247 500 000,00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12408R505Б</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247 500 000,00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12408R505Б</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247 500 000,00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"Проектирование, строительство и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1 703 933 986,01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1 531 710 340,00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Проектирование (включая изыскания), строительство, реконструкция автомобильных дорог общего пользования регионального или межмуниципального значения и искусственных сооружений на них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124099Д003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1 703 933 986,01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1 531 710 340,00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124099Д003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1 703 933 986,01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1 531 710 340,00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124099Д003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1 703 933 986,01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1 531 710 340,00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4 645 738,00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4 645 738,00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"Комплексн</w:t>
            </w:r>
            <w:r w:rsidR="008C76BC">
              <w:rPr>
                <w:rFonts w:ascii="Times New Roman" w:hAnsi="Times New Roman" w:cs="Times New Roman"/>
                <w:color w:val="000000"/>
              </w:rPr>
              <w:t>ое развитие сельских территорий</w:t>
            </w:r>
            <w:r>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4 645 738,00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Развитие транспортной инфраструктуры на сельских территориях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1427ФR3720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4 645 738,00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1427ФR3720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4 645 738,00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1427ФR3720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4 645 738,00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443 963 511,49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225 315 829,00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227 710 237,40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189 668 529,65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40 966 628,00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41 015 520,00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59 374 999,65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40 966 628,00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41 015 520,00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Техническое обслуживание системы видеонаблюдения и автоматической фиксации нарушений Правил дорожного движения Российской Федерации, а также оборудования центра обработки данных (включая аренду каналов связи и оплату электроэнергии)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181И59Д402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59 374 999,65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40 966 628,00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41 015 520,00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181И59Д402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59 374 999,65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40 966 628,00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41 015 520,00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181И59Д402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59 374 999,65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40 966 628,00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41 015 520,00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"Общесистемные меры развития дорожного хозяйства"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130 293 530,00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Установка комплексов </w:t>
            </w:r>
            <w:proofErr w:type="spellStart"/>
            <w:r>
              <w:rPr>
                <w:rFonts w:ascii="Times New Roman" w:hAnsi="Times New Roman" w:cs="Times New Roman"/>
                <w:color w:val="000000"/>
              </w:rPr>
              <w:t>фотовидеофиксации</w:t>
            </w:r>
            <w:proofErr w:type="spellEnd"/>
            <w:r>
              <w:rPr>
                <w:rFonts w:ascii="Times New Roman" w:hAnsi="Times New Roman" w:cs="Times New Roman"/>
                <w:color w:val="000000"/>
              </w:rPr>
              <w:t xml:space="preserve"> нарушений правил дорожного движения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181И99Д403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130 293 530,00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181И99Д403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130 293 530,00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181И99Д403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130 293 530,00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254 294 981,84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184 349 201,00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186 694 717,40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254 294 981,84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184 349 201,00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186 694 717,40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184109Д602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57 029 022,14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58 742 501,00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61 088 017,40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184109Д602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45 571 935,95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49 846 087,84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51 832 459,35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184109Д602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45 571 935,95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49 846 087,84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51 832 459,35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184109Д602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9 324 090,45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8 794 072,16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9 153 217,05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184109Д602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9 324 090,45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8 794 072,16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9 153 217,05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184109Д602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184109Д602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184109Д602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2 112 595,74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81 941,00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184109Д602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2 030 654,74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184109Д602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81 941,00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Обработка и рассылка материалов по делам об административных правонарушениях в области дорожного движения, зафиксированных с помощью стационарных средств фиксации, передвижных средств фиксации или мобильных средств фиксации, и иной корреспонденции, направляемой в процессе производства по делам об административных правонарушениях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184109Д809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197 265 959,70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125 606 700,00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125 606 700,00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184109Д809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197 265 959,70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125 606 700,00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125 606 700,00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184109Д809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197 265 959,70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125 606 700,00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125 606 700,00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Связь и информатика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2 776 483 525,08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2 062 441 793,56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1 842 847 436,76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2 776 483 525,08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2 062 441 793,56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1 842 847 436,76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21 035 780,00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13 960 927,84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"Цифровое государственное управление"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13 960 927,84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111Ц455440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13 960 927,84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111Ц455440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13 960 927,84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111Ц455440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13 960 927,84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111Ц470590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111Ц470590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111Ц470590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"Отечественные решения"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9 935 780,00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9 935 780,00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9 935 780,00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9 935 780,00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209 064 896,70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319 289 232,00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45 603 562,00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Ведомственный проект "Улучшение показателей рейтинга качества жизни в части показателей в сфере качества и дост</w:t>
            </w:r>
            <w:r w:rsidR="00AC17E8">
              <w:rPr>
                <w:rFonts w:ascii="Times New Roman" w:hAnsi="Times New Roman" w:cs="Times New Roman"/>
                <w:color w:val="000000"/>
              </w:rPr>
              <w:t>упности государственных услуг, и</w:t>
            </w:r>
            <w:bookmarkStart w:id="0" w:name="_GoBack"/>
            <w:bookmarkEnd w:id="0"/>
            <w:r>
              <w:rPr>
                <w:rFonts w:ascii="Times New Roman" w:hAnsi="Times New Roman" w:cs="Times New Roman"/>
                <w:color w:val="000000"/>
              </w:rPr>
              <w:t>нтернета и связи"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1136Ц00000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120 255 782,20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покрытия подвижной радиотелефонной связью отдельных участков автомобильных дорог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1136Ц26190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2 474 250,00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1136Ц26190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2 474 250,00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1136Ц26190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2 474 250,00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условий для обеспечения услугами связи малочисленных и труднодоступных населенных пунктов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1136Ц92090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80 955 482,20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1136Ц92090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80 955 482,20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1136Ц92090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80 955 482,20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условий для развития услуг широкополосного доступа к информационно-телекоммуникационной сети "Интернет" в населенных пунктах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1136Ц92740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36 826 050,00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1136Ц92740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36 826 050,00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1136Ц92740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36 826 050,00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Ведомственный проект "Кибербезопасность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1138Г00000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88 809 114,50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45 289 232,00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45 603 562,00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1138Г70590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87 358 882,50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44 639 000,00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44 639 000,00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1138Г70590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87 358 882,50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44 639 000,00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44 639 000,00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1138Г70590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87 358 882,50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44 639 000,00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44 639 000,00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1138Г81640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1 450 232,00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650 232,00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964 562,00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1138Г81640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1 450 232,00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650 232,00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964 562,00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1138Г81640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1 450 232,00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650 232,00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964 562,00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2 546 382 848,38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1 729 191 633,72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1 797 243 874,76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"Управление развитием информационного общества"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1 641 609 294,95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1 164 425 750,44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1 124 848 417,49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покрытия подвижной радиотелефонной связью отдельных участков автомобильных дорог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1140225590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260 483 933,60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1140225590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260 483 933,60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1140225590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260 483 933,60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Содержание и развитие системы видеонаблюдения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1140225890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122 917 908,18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108 600 140,54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108 600 140,54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1140225890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122 917 908,18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108 600 140,54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108 600 140,54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1140225890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122 917 908,18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108 600 140,54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108 600 140,54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Развитие беспроводного широкополосного доступа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1140225970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46 643 626,21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1140225970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46 643 626,21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1140225970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46 643 626,21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покрытия подвижной радиотелефонной связью туристических объектов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1140225990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1140225990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1140225990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зданий образовательных организаций общего и среднего профессионального образования высокоскоростным доступом к сети "Интернет" с использованием единой сети передачи данных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1140226150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91 758 780,00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6 626 640,00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1140226150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91 758 780,00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6 626 640,00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1140226150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91 758 780,00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6 626 640,00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1 166 448 673,17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920 430 343,69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931 248 276,95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276 787 820,55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270 485 718,28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281 301 650,23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276 787 820,55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270 485 718,28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281 301 650,23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879 240 843,29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649 754 625,41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649 756 626,72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879 240 843,29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649 754 625,41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649 756 626,72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10 420 009,33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10 230 009,33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"Цифровая трансформация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904 773 553,43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564 765 883,28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672 395 457,27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содержание технических средств, обремененных правами совместного использования в отношении объекта концессионного соглашения, представляющего собой информационную систему "Информационная система "Цифровое Приморье", со стороны концедента 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1140324880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30 375 478,00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11 069 815,00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11 069 815,00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1140324880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30 375 478,00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11 069 815,00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11 069 815,00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1140324880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30 375 478,00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11 069 815,00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11 069 815,00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Плата концедента в рамках заключенных концессионных соглашений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1140362290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618 119 410,00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419 048 726,00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561 405 355,00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1140362290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618 119 410,00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419 048 726,00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561 405 355,00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1140362290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618 119 410,00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419 048 726,00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561 405 355,00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Дополнительные расходы концессионера на выплату процентов за пользование кредитными средствами в соответствии с обязательствами концедента 1 по концессионному соглашению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1140363490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193 227 815,58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69 296 084,43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32 176 605,11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1140363490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193 227 815,58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69 296 084,43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32 176 605,11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1140363490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193 227 815,58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69 296 084,43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32 176 605,11</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63 050 849,85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65 351 257,85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67 743 682,16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57 709 999,85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60 010 407,85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62 402 832,16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57 709 999,85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60 010 407,85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62 402 832,16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5 260 850,00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5 260 850,00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5 260 850,00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5 260 850,00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5 260 850,00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5 260 850,00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Другие вопросы в области национальной экономики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7 814 471 223,11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9 904 513 499,98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9 974 043 615,02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87 816 995,00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90 982 154,00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94 586 856,00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87 816 995,00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90 982 154,00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94 586 856,00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профессионального образования и занятости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87 816 995,00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90 982 154,00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94 586 856,00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87 816 995,00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90 982 154,00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94 586 856,00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87 735 005,00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90 900 164,00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94 504 866,00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87 735 005,00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90 900 164,00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94 504 866,00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81 990,00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81 990,00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786 705 494,15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736 427 366,36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764 989 426,87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786 705 494,15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736 427 366,36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764 989 426,87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10 784 351,00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10 713 000,00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10 713 000,00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отдельных категорий граждан жильем (субсидии акционерному обществу "Корпорация развития жилищного строительства" в целях обеспечения отдельных категорий граждан жильем)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06401R0481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10 526 400,00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10 713 000,00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10 713 000,00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06401R0481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10 526 400,00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10 713 000,00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10 713 000,00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06401R0481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10 526 400,00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10 713 000,00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10 713 000,00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отдельных категорий граждан жильем за счет средств краевого бюджета (субсидии акционерному обществу "Корпорация развития жилищного строительства" в целях обеспечения отдельных категорий граждан жильем)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06401А0481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257 951,00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06401А0481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257 951,00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06401А0481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257 951,00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развития жилищного строительства"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19 983 370,00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унитарной некоммерческой организации "Фонд защиты прав граждан - участников долевого строительства Приморского края" на финансовое обеспечение затрат, связанных с осуществлением деятельности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0640261800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19 983 370,00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0640261800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19 983 370,00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0640261800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19 983 370,00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233 042 080,00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237 785 851,00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247 100 346,00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232 724 080,00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237 785 851,00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247 100 346,00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226 444 579,00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234 244 622,00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243 559 117,00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226 444 579,00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234 244 622,00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243 559 117,00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6 255 801,00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3 517 529,00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3 517 529,00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6 255 801,00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3 517 529,00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3 517 529,00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23 200,00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378 471 661,80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350 066 873,34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363 960 773,27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Оплата услуг эксплуатационного обслуживания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0641324690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2 617 807,50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0641324690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2 617 807,50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0641324690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2 617 807,50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7 557 026,98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7 557 026,98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7 557 026,98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казенного предприятия Приморского края "Единая дирекция по строительству объектов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0641364050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29 245 399,50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0641364050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29 245 399,50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0641364050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29 245 399,50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на ликвидационные мероприятия унитарного государственного предприятия "</w:t>
            </w:r>
            <w:proofErr w:type="spellStart"/>
            <w:r>
              <w:rPr>
                <w:rFonts w:ascii="Times New Roman" w:hAnsi="Times New Roman" w:cs="Times New Roman"/>
                <w:color w:val="000000"/>
              </w:rPr>
              <w:t>ПриморСтройЗаказчик</w:t>
            </w:r>
            <w:proofErr w:type="spellEnd"/>
            <w:r>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0641364070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2 769 199,04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0641364070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2 769 199,04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0641364070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2 769 199,04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336 282 228,78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350 066 873,34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363 960 773,27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151 380 505,14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170 196 092,78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176 860 256,68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151 380 505,14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170 196 092,78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176 860 256,68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20 665 480,26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9 100 699,60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9 608 409,81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20 665 480,26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9 100 699,60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9 608 409,81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163 349 935,38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169 883 772,96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176 605 798,78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163 349 935,38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169 883 772,96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176 605 798,78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886 308,00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886 308,00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886 308,00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886 308,00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886 308,00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886 308,00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"Оформление исполнительной документации для регистрации права собственности Приморского края на объекты незавершенного строительства"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1 626 765,00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оформление исполнительной документации для регистрации права собственности Приморского края на объекты незавершенного строительства и получение экспертных заключений о возможности вовлечения затрат и объектов незавершенного строительства в хозяйственный оборот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0641424200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1 626 765,00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0641424200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1 626 765,00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0641424200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1 626 765,00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"Внедрение современных информационных систем в строительной отрасли"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8 494 555,91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Сопровождение единой системы данных о производителях строительных материалов и строительных компаний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0641524910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0641524910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0641524910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Мероприятия по подключению и внедрению информационной системы управления проектами государственного заказчика в сфере строительства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0641525330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8 314 555,91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0641525330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8 314 555,91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0641525330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8 314 555,91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"Участие Приморского края в архитектурно-строительных выставках, фестивалях, конкурсах и иных мероприятиях"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2 905 474,10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Участие Приморского края в архитектурно-строительных мероприятиях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0641625140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1 905 474,10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0641625140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1 905 474,10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0641625140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1 905 474,10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и проведение Международного урбанистического форума "</w:t>
            </w:r>
            <w:proofErr w:type="spellStart"/>
            <w:r>
              <w:rPr>
                <w:rFonts w:ascii="Times New Roman" w:hAnsi="Times New Roman" w:cs="Times New Roman"/>
                <w:color w:val="000000"/>
              </w:rPr>
              <w:t>УрбанВэй</w:t>
            </w:r>
            <w:proofErr w:type="spellEnd"/>
            <w:r>
              <w:rPr>
                <w:rFonts w:ascii="Times New Roman" w:hAnsi="Times New Roman" w:cs="Times New Roman"/>
                <w:color w:val="000000"/>
              </w:rPr>
              <w:t xml:space="preserve">" в </w:t>
            </w:r>
            <w:r w:rsidR="002068EF">
              <w:rPr>
                <w:rFonts w:ascii="Times New Roman" w:hAnsi="Times New Roman" w:cs="Times New Roman"/>
                <w:color w:val="000000"/>
              </w:rPr>
              <w:br/>
            </w:r>
            <w:r>
              <w:rPr>
                <w:rFonts w:ascii="Times New Roman" w:hAnsi="Times New Roman" w:cs="Times New Roman"/>
                <w:color w:val="000000"/>
              </w:rPr>
              <w:t>г. Владивостоке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0641625680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0641625680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0641625680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"Разработка, утверждение и согласование документов территориального планирования и градостроительного зонирования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Корректировка региональных нормативов градостроительного проектирования Приморского края в связи с изменением территориальной организации местного самоуправления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0641726040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0641726040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0641726040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"Комплексное развитие территорий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130 797 236,34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134 191 642,02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139 545 307,60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130 797 236,34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134 191 642,02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139 545 307,60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105 731 121,49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119 612 563,16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124 375 369,69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105 731 121,49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119 612 563,16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124 375 369,69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23 697 137,85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14 229 078,86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14 819 937,91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23 697 137,85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14 229 078,86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14 819 937,91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1 368 977,00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1 368 977,00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1 474 534 675,80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1 840 893 798,00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1 036 416 162,00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1 474 534 675,80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1 840 893 798,00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1 036 416 162,00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1 399 212 000,00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1 764 056 000,00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956 681 000,00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решения экономических и общественно значимых вопросов, содействия социально-экономическому развитию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0840143800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1 399 212 000,00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1 764 056 000,00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956 681 000,00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0840143800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1 399 212 000,00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1 764 056 000,00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956 681 000,00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0840143800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1 399 212 000,00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1 764 056 000,00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956 681 000,00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75 322 675,80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76 837 798,00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79 735 162,00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71 947 615,80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73 762 738,00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76 660 102,00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70 207 276,80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72 852 394,00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75 749 758,00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70 207 276,80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72 852 394,00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75 749 758,00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1 740 089,00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910 094,00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910 094,00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1 740 089,00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910 094,00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910 094,00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3 075 060,00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3 075 060,00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3 075 060,00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3 075 060,00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3 075 060,00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3 075 060,00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3 075 060,00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3 075 060,00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3 075 060,00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подготовке и проведению геолого-маркшейдерских работ при осуществлении государственного геологического надзора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0840626170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0840626170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0840626170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"Развитие туризма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2 676 027 418,00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1 830 236 604,80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1 034 399 310,54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221 985 876,28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239 183 195,88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"Создание номерного фонда, инфраструктуры и новых точек притяжения"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101П100000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221 985 876,28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239 183 195,88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(Предоставление автономной некоммерческой организации "Туристско-информационный центр Приморского края" субсидии на организацию и проведение фестиваля "Приморские муссоны")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101П155581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101П155581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101П155581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в рамках единой субсидии на достижение показателей государственной программы Российской Федерации "Развитие туризма" (субсидии юридическим лицам и индивидуальным предпринимателям на развитие инфраструктуры туризма)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101П155584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25 202 371,13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135 183 195,88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101П155584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25 202 371,13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135 183 195,88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101П155584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25 202 371,13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135 183 195,88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Реализация мероприятий в рамках единой субсидии на достижение показателей государственной программы Российской Федерации "Развитие туризма" (Поддержка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101П155585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92 783 505,15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101П155585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92 783 505,15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101П155585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92 783 505,15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2 454 041 541,72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1 591 053 408,92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1 034 399 310,54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туристско-рекреационного потенциала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1 930 741 095,88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1 511 137 900,00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974 483 801,62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из краевого бюджета субъектам туристской индустрии Приморского края на благоустройство мест туристского показа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1040161050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1040161050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1040161050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Субсидии юридическим лицам и индивидуальным предпринимателям на возмещение части затрат на создание модульных некапитальных средств размещения и на оборудование мест для размещения </w:t>
            </w:r>
            <w:proofErr w:type="spellStart"/>
            <w:r>
              <w:rPr>
                <w:rFonts w:ascii="Times New Roman" w:hAnsi="Times New Roman" w:cs="Times New Roman"/>
                <w:color w:val="000000"/>
              </w:rPr>
              <w:t>автокемпингов</w:t>
            </w:r>
            <w:proofErr w:type="spellEnd"/>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1040163520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1040163520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1040163520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и индивидуальным предпринимателям туристской индустрии на возмещение части затрат на технологическое присоединение к инженерной и транспортной инфраструктуре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1040163850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1040163850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1040163850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Субсидии юридическим лицам и индивидуальным предпринимателям на финансовое обеспечение затрат на реализацию проектов по созданию номерного фонда в модульных некапитальных средствах размещения и обустройству площадок для </w:t>
            </w:r>
            <w:proofErr w:type="spellStart"/>
            <w:r>
              <w:rPr>
                <w:rFonts w:ascii="Times New Roman" w:hAnsi="Times New Roman" w:cs="Times New Roman"/>
                <w:color w:val="000000"/>
              </w:rPr>
              <w:t>автокемпингов</w:t>
            </w:r>
            <w:proofErr w:type="spellEnd"/>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1040164530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1040164530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1040164530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w:t>
            </w:r>
            <w:r w:rsidR="00295C06">
              <w:rPr>
                <w:rFonts w:ascii="Times New Roman" w:hAnsi="Times New Roman" w:cs="Times New Roman"/>
                <w:color w:val="000000"/>
              </w:rPr>
              <w:t>ящих в состав Дальневосточного ф</w:t>
            </w:r>
            <w:r>
              <w:rPr>
                <w:rFonts w:ascii="Times New Roman" w:hAnsi="Times New Roman" w:cs="Times New Roman"/>
                <w:color w:val="000000"/>
              </w:rPr>
              <w:t xml:space="preserve">едерального округа </w:t>
            </w:r>
            <w:r w:rsidR="002068EF">
              <w:rPr>
                <w:rFonts w:ascii="Times New Roman" w:hAnsi="Times New Roman" w:cs="Times New Roman"/>
                <w:color w:val="000000"/>
              </w:rPr>
              <w:br/>
            </w:r>
            <w:r>
              <w:rPr>
                <w:rFonts w:ascii="Times New Roman" w:hAnsi="Times New Roman" w:cs="Times New Roman"/>
                <w:color w:val="000000"/>
              </w:rPr>
              <w:t>(Создание и эксплуатация комплекса семейного отдыха Солнечный)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10401R505Q</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1 028 196 907,22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1 028 196 907,22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503 879 062,50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10401R505Q</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1 028 196 907,22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1 028 196 907,22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503 879 062,50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10401R505Q</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1 028 196 907,22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1 028 196 907,22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503 879 062,50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(Находкинский городской округ: Обустройство туристского маршрута (тропы) Бухта "Прозрачная" - Бухта "Отрада" - Бухта "Козина")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10401R505Н</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46 600 309,28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10401R505Н</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46 600 309,28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10401R505Н</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46 600 309,28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(Владивостокский городской округ (остров Русский): обустройство туристической тропы "</w:t>
            </w:r>
            <w:proofErr w:type="spellStart"/>
            <w:r>
              <w:rPr>
                <w:rFonts w:ascii="Times New Roman" w:hAnsi="Times New Roman" w:cs="Times New Roman"/>
                <w:color w:val="000000"/>
              </w:rPr>
              <w:t>Трансроссийский</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веломаршрут</w:t>
            </w:r>
            <w:proofErr w:type="spellEnd"/>
            <w:r>
              <w:rPr>
                <w:rFonts w:ascii="Times New Roman" w:hAnsi="Times New Roman" w:cs="Times New Roman"/>
                <w:color w:val="000000"/>
              </w:rPr>
              <w:t xml:space="preserve"> Санкт-Петербург - Владивосток. Русская велотропа")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10401R505Р</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35 502 886,60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10401R505Р</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35 502 886,60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10401R505Р</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35 502 886,60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0E543E">
            <w:pPr>
              <w:widowControl w:val="0"/>
              <w:rPr>
                <w:rFonts w:ascii="Arial" w:hAnsi="Arial" w:cs="Arial"/>
              </w:rPr>
            </w:pPr>
            <w:r>
              <w:rPr>
                <w:rFonts w:ascii="Times New Roman" w:hAnsi="Times New Roman" w:cs="Times New Roman"/>
                <w:color w:val="000000"/>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и эксплуатация комплекса семейного отдыха Солнечный)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10401А505Q</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482 940 992,78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482 940 992,78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470 604 739,12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10401А505Q</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482 940 992,78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482 940 992,78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470 604 739,12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10401А505Q</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482 940 992,78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482 940 992,78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470 604 739,12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"Презентация туристского потенциала Приморского края на российском и международном уровнях"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523 300 445,84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79 915 508,92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59 915 508,92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в Приморском крае филиала Национального центра "Россия", обустройство его выставочного пространства, подготовка и проведение филиалом культурно-просветительских и образовательных мероприятий, направленных на демонстрацию главных достижений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1040358840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48 328 401,05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1040358840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48 328 401,05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1040358840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48 328 401,05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автономной некоммерческой организации "Туристско-информационный центр Приморского края" субсидий из краевого бюджета на осуществление уставной деятельности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1040360590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448 313 778,54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79 915 508,92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59 915 508,92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1040360590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448 313 778,54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79 915 508,92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59 915 508,92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1040360590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448 313 778,54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79 915 508,92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59 915 508,92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организациям кинематографии на возмещение части затрат, связанных с производством национальных фильмов на территории Приморского края, в целях повышения туристской привлекательности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1040363110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1040363110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1040363110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постоянно действующей экспозиции Национального центра "Россия"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1040392860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1 658 266,25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1040392860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1 658 266,25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1040392860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1 658 266,25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1 518 949 463,96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4 861 571 177,82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5 971 023 708,28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820 762 668,57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992 672 296,62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653 331 293,53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Региональный проект "Системные меры развития международной кооперации и экспорта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171М300000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164 844 813,64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181 449 096,74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184 080 360,20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развития экспорта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171М364020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164 844 813,64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181 449 096,74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184 080 360,20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171М364020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164 844 813,64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181 449 096,74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184 080 360,20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171М364020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164 844 813,64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181 449 096,74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184 080 360,20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"Малое и среднее предпринимательство и поддержка индивидуальной предпринимательской инициативы"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609 257 030,19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761 825 777,20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417 183 537,50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поддержка малого и среднего предпринимательства в субъектах Российской Федерации (субсидии автономной некоммерческой организации "Центр поддержки предпринимательства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171Э155271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35 817 422,69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36 222 989,70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36 557 500,00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171Э155271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35 817 422,69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36 222 989,70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36 557 500,00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171Э155271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35 817 422,69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36 222 989,70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36 557 500,00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Государственная поддержка малого и среднего предпринимательства в субъектах Российской Федерации (субсидии юридическим лицам на финансовое обеспечение затрат, связанных с созданием и (или) развитием индустриальных (промышленных) парков, агропромышленных парков, бизнес-парков, технопарков, промышленных технопарков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171Э155272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261 273 250,00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344 976 750,00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171Э155272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261 273 250,00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344 976 750,00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171Э155272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261 273 250,00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344 976 750,00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на осуществление уставной деятельности автономной некоммерческой организации "Центр поддержки предпринимательства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171Э161580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312 166 357,50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380 626 037,50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380 626 037,50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171Э161580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312 166 357,50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380 626 037,50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380 626 037,50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171Э161580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312 166 357,50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380 626 037,50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380 626 037,50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"Производительность труда"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46 660 824,74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49 397 422,68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52 067 395,83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поддержка субъектов Российской Федерации в целях достижения результатов федерального проекта "Производительность труда" (субсидии автономной некоммерческой организации "Центр поддержки предпринимательства Приморского края" на реализацию регионального проекта "Производительность труда")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171Э252891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46 660 824,74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49 397 422,68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52 067 395,83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171Э252891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46 660 824,74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49 397 422,68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52 067 395,83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171Э252891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46 660 824,74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49 397 422,68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52 067 395,83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698 186 795,39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3 868 898 881,20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5 317 692 414,75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131 334 134,39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3 249 391 465,28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4 675 745 180,92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на осуществление уставной деятельности автономной некоммерческой организации "Инвестиционное Агентство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1740161340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131 334 134,39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173 954 764,25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173 954 764,25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1740161340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131 334 134,39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173 954 764,25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173 954 764,25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1740161340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131 334 134,39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173 954 764,25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173 954 764,25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17401R505Я</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3 075 436 701,03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4 501 790 416,67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17401R505Я</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3 075 436 701,03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4 501 790 416,67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17401R505Я</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3 075 436 701,03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4 501 790 416,67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выполнения комплекса работ по реализации плана статистических работ"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1 045 530,00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Формирование и получение экономико-статистической информации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1740322220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1 045 530,00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1740322220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1 045 530,00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1740322220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1 045 530,00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1 045 530,00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"Управление и распоряжение имуществом, находящимся в собственности и в ведении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479 574 325,84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523 663 746,99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544 295 644,14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479 574 325,84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523 663 746,99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544 295 644,14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289 875 104,80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307 095 504,68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319 379 324,87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289 875 104,80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307 095 504,68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319 379 324,87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70 072 246,30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90 906 950,00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94 540 034,00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70 072 246,30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90 906 950,00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94 540 034,00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9 385,92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9 385,92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119 371 523,82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125 515 227,31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130 230 220,27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119 371 523,82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125 515 227,31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130 230 220,27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246 065,00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146 065,00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146 065,00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246 065,00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146 065,00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146 065,00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"Материально-техническое обеспечение органов государственной власти Приморского края и представление интересов Правительства Приморского края в федеральных органах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29 789 789,23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30 798 138,93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28 806 059,69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23 999 789,23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27 698 138,93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28 806 059,69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23 999 789,23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27 698 138,93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28 806 059,69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23 999 789,23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27 698 138,93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28 806 059,69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"Комплексные кадастровые работы"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9 286 189,93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муниципальными образованиями комплексных кадастровых работ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1741192370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9 286 189,93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1741192370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9 286 189,93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1741192370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9 286 189,93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"Удовлетворение потребностей населения в товарах и услугах"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5 156 826,00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22 800 000,00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поддержки субъектам малого и среднего предпринимательства, осуществляющим розничную и (или) оптовую продажу товаров, на возмещение затрат (транспортных расходов) в связи с доставкой продовольственных товаров первой необходимости в местности Приморского края, приравненные к районам Крайнего Севера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1741492840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5 156 826,00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22 800 000,00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1741492840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5 156 826,00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22 800 000,00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1741492840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5 156 826,00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22 800 000,00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и развитие предпринимательства"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субъектам малого и среднего предпринимательства на возмещение части фактически произведенных затрат по договорам финансовой аренды (лизинга)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1741561620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1741561620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1741561620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выполнением исследований, разработок и коммерциализацией результатов этой деятельности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1741562060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1741562060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1741562060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субъектам малого и среднего предпринимательства - производителям товаров на возмещение части фактически произведенных затрат на приобретение производственного оборудования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1741563900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1741563900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1741563900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Гранты в форме субсидий субъектам малого и среднего предпринимательства на финансовое обеспечение затрат, связанных с приобретением производственного оборудования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1741564000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1741564000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1741564000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Гранты в форме субсидий субъектам малого и среднего предпринимательства на финансовое обеспечение затрат, связанных с открытием и (или) развитием предпринимательской деятельности в </w:t>
            </w:r>
            <w:proofErr w:type="spellStart"/>
            <w:r>
              <w:rPr>
                <w:rFonts w:ascii="Times New Roman" w:hAnsi="Times New Roman" w:cs="Times New Roman"/>
                <w:color w:val="000000"/>
              </w:rPr>
              <w:t>монопрофильных</w:t>
            </w:r>
            <w:proofErr w:type="spellEnd"/>
            <w:r>
              <w:rPr>
                <w:rFonts w:ascii="Times New Roman" w:hAnsi="Times New Roman" w:cs="Times New Roman"/>
                <w:color w:val="000000"/>
              </w:rPr>
              <w:t xml:space="preserve"> муниципальных образованиях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1741564600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1741564600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1741564600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промышленности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922 325 561,20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192 662 566,00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717 281 371,33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520 833 333,33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"Разработка, стандартизация и серийное производство беспилотных авиационных систем и их комплектующих"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211Y500000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520 833 333,33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211Y551400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520 833 333,33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211Y551400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520 833 333,33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211Y551400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520 833 333,33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922 325 561,20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192 662 566,00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196 448 038,00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промышленный сектор экономики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689 885 633,20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13 763 360,00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13 763 360,00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Субсидии </w:t>
            </w:r>
            <w:proofErr w:type="spellStart"/>
            <w:r>
              <w:rPr>
                <w:rFonts w:ascii="Times New Roman" w:hAnsi="Times New Roman" w:cs="Times New Roman"/>
                <w:color w:val="000000"/>
              </w:rPr>
              <w:t>Микрокредитной</w:t>
            </w:r>
            <w:proofErr w:type="spellEnd"/>
            <w:r>
              <w:rPr>
                <w:rFonts w:ascii="Times New Roman" w:hAnsi="Times New Roman" w:cs="Times New Roman"/>
                <w:color w:val="000000"/>
              </w:rPr>
              <w:t xml:space="preserve"> компании "Фонд развития предпринимательства и промышленности Приморского края" для оказания финансовой поддержки в виде займов промышленным предприятиям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2140162100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175 796 500,00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2140162100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175 796 500,00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2140162100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175 796 500,00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промышленным предприятиям, в том числе предприятиям оборонно-промышленного комплекса Приморского края, в рамках диверсификации на возмещение части затрат на создание пилотной партии промышленной продукции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2140162210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2140162210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2140162210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поддержки предпринимательства Приморского края" в целях создания и обеспечения уставной деятельности центра развития промышленности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2140163100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32 763 360,00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13 763 360,00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13 763 360,00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2140163100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32 763 360,00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13 763 360,00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13 763 360,00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2140163100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32 763 360,00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13 763 360,00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13 763 360,00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промышленным предприятиям на возмещение части затрат на уплату процентов по кредитам, полученным в российских кредитных организациях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2140163320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2140163320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2140163320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управляющим компаниям индустриальных (промышленных) парков на возмещение части затрат на создание индустриальных (промышленных) парков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2140164460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2140164460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2140164460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(Реализация мероприятий по оказанию государственной поддержки производителям технологичных товаров, закупка товаров в 2026 году)</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21401R5057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196 325 773,20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21401R5057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196 325 773,20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21401R5057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196 325 773,20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92 207 685,00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95 426 910,00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99 204 582,00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92 207 685,00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95 426 910,00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99 204 582,00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91 479 725,00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94 913 410,00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98 691 082,00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91 479 725,00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94 913 410,00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98 691 082,00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726 960,00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512 500,00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726 960,00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512 500,00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беспилотных авиационных систем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140 232 243,00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83 472 296,00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83 480 096,00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автономной некоммерческой организации "Центр беспилотных систем Приморского края" в целях создания и обеспечения уставной деятельности центра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2140364440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110 232 243,00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83 472 296,00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83 480 096,00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2140364440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110 232 243,00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83 472 296,00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83 480 096,00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2140364440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110 232 243,00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83 472 296,00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83 480 096,00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грантов в форме субсидий из краевого бюджета предприятиям промышленности Приморского края на финансовое обеспечение затрат, связанных с выполнением исследования, разработкой технологий для усовершенствования беспилотных летательных аппаратов и средств радиоэлектронной борьбы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2140364520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2140364520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2140364520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348 111 615,00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351 739 833,00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355 346 780,00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348 111 615,00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351 739 833,00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355 346 780,00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348 111 615,00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351 739 833,00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355 346 780,00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87 961 565,00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91 589 783,00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95 196 730,00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86 787 465,00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90 355 683,00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93 962 630,00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86 787 465,00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90 355 683,00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93 962 630,00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1 174 100,00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1 234 100,00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1 234 100,00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1 174 100,00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1 234 100,00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1 234 100,00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150 050,00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Резервные средства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870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ЖИЛИЩНО-КОММУНАЛЬНОЕ ХОЗЯЙСТВО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29 724 037 128,85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21 575 615 000,84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16 221 445 870,71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Жилищное хозяйство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5 667 819 135,46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5 667 819 135,46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1 477 972 072,43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"Жилье"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061И200000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1 477 972 072,43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Переселение граждан из аварийного жилищного фонда за счет средств, поступивших от публично-правовой компании "Фонд развития территорий"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061И267483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800 327 335,62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061И267483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800 327 335,62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061И267483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800 327 335,62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Переселение граждан из аварийного жилищного фонда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061И267484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677 644 736,81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061И267484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677 644 736,81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061И267484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677 644 736,81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4 189 847 063,03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3 436 817 000,00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жилищного строительства" для формирования рынка доступного жилья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0640142800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3 436 817 000,00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0640142800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3 436 817 000,00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0640142800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3 436 817 000,00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в сфере жилищно-коммунального хозяйства"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753 030 063,03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Капитальный ремонт многоквартирных домов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0640892140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158 897 516,84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0640892140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158 897 516,84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0640892140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158 897 516,84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Поддержка муниципальных программ по созданию условий для управления многоквартирными домами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0640892330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51 688 594,55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0640892330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51 688 594,55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0640892330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51 688 594,55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муниципальных программ по сохранению внешнего историко-архитектурного облика зданий, сооружений населенных пунктов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0640892780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279 500 000,00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0640892780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279 500 000,00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0640892780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279 500 000,00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(Капитальный ремонт объектов в историческом центре города)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0640897012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262 943 951,64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0640897012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262 943 951,64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0640897012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262 943 951,64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Коммунальное хозяйство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20 440 661 653,39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14 652 764 371,03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12 689 214 451,19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11 946 887 056,50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10 006 861 149,82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10 047 087 048,34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404 432 989,69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1 682 889 484,54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1 629 130 208,34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"Пять морей и озеро Байкал"</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061П200000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404 432 989,69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1 682 889 484,54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1 629 130 208,34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Строительство инженерной и транспортной инфраструктуры в целях создания федеральных круглогодичных курортов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061П251490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404 432 989,69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1 682 889 484,54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1 629 130 208,34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061П251490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404 432 989,69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1 682 889 484,54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1 629 130 208,34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061П251490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404 432 989,69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1 682 889 484,54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1 629 130 208,34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11 542 454 066,81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8 323 971 665,28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8 417 956 840,00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развития жилищного строительства"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170 981 377,54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Реализация инфраструктурных проектов за счет средств бюджетных кредитов из федерального бюджета (Строительство ЖК "СТАРК" в районе проспекта 100-летия Владивостока, 103 в </w:t>
            </w:r>
            <w:r w:rsidR="002068EF">
              <w:rPr>
                <w:rFonts w:ascii="Times New Roman" w:hAnsi="Times New Roman" w:cs="Times New Roman"/>
                <w:color w:val="000000"/>
              </w:rPr>
              <w:br/>
            </w:r>
            <w:r>
              <w:rPr>
                <w:rFonts w:ascii="Times New Roman" w:hAnsi="Times New Roman" w:cs="Times New Roman"/>
                <w:color w:val="000000"/>
              </w:rPr>
              <w:t>г. Владивостоке (реконструкция ЛЭП</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0640298191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170 981 377,54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0640298191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170 981 377,54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0640298191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170 981 377,54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развития жилищного строительства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234 769 468,51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земельных участков, предоставленных на бесплатной основе гражданам, имеющим трех и более детей, инженерной инфраструктурой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0640392100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234 769 468,51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0640392100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234 769 468,51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0640392100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234 769 468,51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"Поддержка муниципальных программ в сфере жилищно-коммунального хозяйства"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3 235 115 473,08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496 383 510,00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291 171 400,00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Проектирование и (или) строительство, реконструкция (модернизация), капитальный ремонт объектов водопроводно-канализационного хозяйства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0640892320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225 977 423,08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0640892320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225 977 423,08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0640892320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225 977 423,08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(строительство сетей ливневой канализации городского округа Большой Камень</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820 820 000,00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820 820 000,00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820 820 000,00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Приморского металлургического завода (реконструкция канализационных очистных сооружений городского округа Большой Камень</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0640897506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0640897506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0640897506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завода по производству горячекатаного проката в г. Большой Камень (реконструкция водоочистных сооружений</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590 551 000,00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590 551 000,00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590 551 000,00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Заречное Уссурийского городского округа</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0640897511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48 678 100,00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98 133 770,00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0640897511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48 678 100,00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98 133 770,00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0640897511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48 678 100,00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98 133 770,00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(комплекс биологической очистки (доочистки) и обеззараживания сточных вод на очистных сооружениях канализации с. Раковка Уссурийского городского округа</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49 088 950,00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98 870 140,00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49 088 950,00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98 870 140,00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0640897512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49 088 950,00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98 870 140,00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(строительство сетей ливневой канализации городского округа Большой Камень</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06408K7505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151 142 805,00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142 934 605,00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06408K7505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151 142 805,00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142 934 605,00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06408K7505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151 142 805,00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142 934 605,00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Реализация инфраструктурных проектов за счет средств краевого бюджета, за исключением казначейских инфраструктурных кредитов (Строительство Приморского металлургического завода (реконструкция канализационных очистных сооружений городского округа Большой Камень</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06408K7506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148 236 795,00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148 236 795,00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06408K7506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148 236 795,00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148 236 795,00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06408K7506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148 236 795,00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148 236 795,00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организаций коммунального хозяйства"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6 290 760 037,77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7 827 588 155,28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8 126 785 440,00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0640943630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1 305 000 000,00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0640943630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1 305 000 000,00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0640943630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1 305 000 000,00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организациям, производящим электрическую энергию и поставляющим ее для населения Приморского края, на возмещение затрат или недополученных доходов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0640960460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736 074 000,00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736 074 000,00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736 074 000,00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0640960460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736 074 000,00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736 074 000,00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736 074 000,00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0640960460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736 074 000,00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736 074 000,00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736 074 000,00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организациям на приобретение топлива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0640960470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3 516 761 794,99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4 548 125 355,28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4 545 934 100,00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0640960470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3 516 761 794,99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4 548 125 355,28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4 545 934 100,00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0640960470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3 516 761 794,99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4 548 125 355,28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4 545 934 100,00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теплоснабжающим организациям на возмещение части затрат, связанных с ростом цен на котельное топливо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0640964080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1 529 675 200,00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1 529 675 200,00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1 529 675 200,00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0640964080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1 529 675 200,00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1 529 675 200,00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1 529 675 200,00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0640964080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1 529 675 200,00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1 529 675 200,00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1 529 675 200,00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организациям, осуществляющим холодное водоснабжение и (или) водоотведение на компенсацию выпадающих доходов, возникающих в результате установления льготных тарифов в сфере холодного водоснабжения и водоотведения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0640964160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9 713 600,00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10 102 140,00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0640964160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9 713 600,00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10 102 140,00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0640964160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9 713 600,00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10 102 140,00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(реконструкция водовода, в том числе проектирование, поселок Олений (</w:t>
            </w:r>
            <w:proofErr w:type="spellStart"/>
            <w:r>
              <w:rPr>
                <w:rFonts w:ascii="Times New Roman" w:hAnsi="Times New Roman" w:cs="Times New Roman"/>
                <w:color w:val="000000"/>
              </w:rPr>
              <w:t>Силинский</w:t>
            </w:r>
            <w:proofErr w:type="spellEnd"/>
            <w:r>
              <w:rPr>
                <w:rFonts w:ascii="Times New Roman" w:hAnsi="Times New Roman" w:cs="Times New Roman"/>
                <w:color w:val="000000"/>
              </w:rPr>
              <w:t>) в Артемовском городском округе</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0640997508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94 605 950,00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0640997508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94 605 950,00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0640997508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94 605 950,00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канализационного коллектора</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0640997516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0640997516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0640997516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(Выполнение работ по проектированию объекта "Реконструкция очистных сооружений водоотведения на о. Русский в г. Владивостоке")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06409R5051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270 103 092,78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06409R5051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270 103 092,78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06409R5051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270 103 092,78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граждан твердым топливом"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114 612 873,56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граждан твердым топливом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0641092620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114 612 873,56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0641092620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114 612 873,56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0641092620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114 612 873,56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1 496 214 836,35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на увеличение уставного фонда краевым государственным унитарным предприятиям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0641360910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326 511 876,34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0641360910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326 511 876,34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0641360910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326 511 876,34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возмещение части затрат на уплату процентов по кредитам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0641363430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748 507 660,01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0641363430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748 507 660,01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0641363430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748 507 660,01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реализацию мероприятий по переходу на использование отечественного программного обеспечения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0641363910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21 195 300,00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0641363910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21 195 300,00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0641363910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21 195 300,00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приобретение специализированной техники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0641363940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0641363940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0641363940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1 543 298 549,16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380 998 169,60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471 264 882,00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1 543 298 549,16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380 998 169,60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471 264 882,00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1 542 762 089,16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380 461 709,60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470 728 422,00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постановлений по делам об административных правонарушениях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Определение нормативов накопления твердых коммунальных отходов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0840123110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9 510 000,00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22 190 000,00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0840123110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9 510 000,00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22 190 000,00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0840123110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9 510 000,00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22 190 000,00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оборудования для обращения с твердыми коммунальными отходами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0840125710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58 271 190,00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58 271 709,60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170 728 422,00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0840125710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58 271 190,00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58 271 709,60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170 728 422,00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0840125710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58 271 190,00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58 271 709,60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170 728 422,00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специализированной техники для нужд жилищно-коммунального хозяйства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0840125750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209 770 000,00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0840125750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209 770 000,00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0840125750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209 770 000,00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сфере жилищно-коммунального хозяйства, пожарной безопасности, охраны окружающей среды, ветеринарии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0840143630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44 520 704,00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0840143630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44 520 704,00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0840143630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44 520 704,00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организациям в связи с оказанием услуг по обращению с твердыми коммунальными отходами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0840161690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0840161690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0840161690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краевому государственному унитарному предприятию "Приморский экологический оператор" на компенсацию выпадающих доходов, возникающих в результате установления льготного тарифа на услугу регионального оператора по обращению с твердыми коммунальными отходами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0840161970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649 880 899,16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0840161970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649 880 899,16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0840161970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649 880 899,16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унитарным предприятиям на модернизацию объектов в сфере обращения с твердыми коммунальными отходами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0840164150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0840164150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0840164150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Ликвидация накопленного ущерба в сфере обращения с твердыми коммунальными отходами на территории муниципальных образований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0840192580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70 779 296,00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0840192580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70 779 296,00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0840192580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70 779 296,00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536 460,00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536 460,00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536 460,00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536 460,00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536 460,00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 xml:space="preserve">Государственная программа Приморского края </w:t>
            </w:r>
            <w:r w:rsidR="0034719F">
              <w:rPr>
                <w:rFonts w:ascii="Times New Roman" w:hAnsi="Times New Roman" w:cs="Times New Roman"/>
                <w:color w:val="000000"/>
              </w:rPr>
              <w:t>"</w:t>
            </w:r>
            <w:r>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6 950 376 047,73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4 264 905 051,61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2 170 862 520,85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568 467 380,00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951 909 982,23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1 422 286 562,52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"Модернизация коммунальной инфраструктуры"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131И300000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568 467 380,00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951 909 982,23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1 422 286 562,52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(объекты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131И351541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171 267 000,00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711 143 281,26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131И351541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171 267 000,00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711 143 281,26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131И351541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171 267 000,00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711 143 281,26</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по модернизации коммунальной инфраструктуры (субсидии краевым государственным унитарным предприятиям)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131И351542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397 200 380,00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951 909 982,23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711 143 281,26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131И351542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196 993 610,00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431 733 410,00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131И351542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196 993 610,00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431 733 410,00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131И351542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200 206 770,00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520 176 572,23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711 143 281,26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131И351542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200 206 770,00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520 176 572,23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711 143 281,26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6 381 908 667,73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3 312 995 069,38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748 575 958,33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"Газоснабжение и газификация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110 285 790,10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и развитие системы газоснабжения муниципальных образований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1340192280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110 285 790,10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1340192280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110 285 790,10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1340192280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110 285 790,10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электроэнергетики и системы электроснабжения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2 151 904 237,21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2 633 745 979,38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689 163 958,33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гарантирующим поставщикам, реализующим электрическую энергию (мощность) покупателям на розничных рынках в Приморском крае на территориях, технологически не связанных с Единой энергетической системой России, на возмещение недополученных доходов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1340262650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332 264 237,21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1340262650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332 264 237,21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1340262650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332 264 237,21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(Система автономного электроснабжения на сжиженном углеводородном газе объектов Федерального круглогодичного морского курорта "Приморье" (строительство газопоршневой энергетической установки на сжиженном углеводородном газе со строительством парка газгольдеров</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1340297514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1340297514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1340297514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замена устаревшего (изношенного) оборудования и капитальный ремонт объектов электроснабжения (строительство центра питания и распределительной сети в рамках осуществления технологического присоединения</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1340297515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219 640 000,00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1340297515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219 640 000,00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1340297515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219 640 000,00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(Технологическое присоединение объектов инновационного научно-технологического центра (ИНТЦ) о. Русский к электрическим сетям по индивидуальному проекту)</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13402R505Д</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1 033 745 979,38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689 163 958,33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13402R505Д</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1 033 745 979,38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689 163 958,33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13402R505Д</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1 033 745 979,38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689 163 958,33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"Энергосбережение и повышение энергетической эффективности в системах коммунальной инфраструктуры и жилищном фонде"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1 959 149 464,03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679 249 090,00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59 412 000,00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Приобретение специализированной техники для нужд жилищно-коммунального хозяйства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1340492060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95 130 000,00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1340492060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95 130 000,00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1340492060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95 130 000,00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w:t>
            </w:r>
            <w:r w:rsidR="002068EF">
              <w:rPr>
                <w:rFonts w:ascii="Times New Roman" w:hAnsi="Times New Roman" w:cs="Times New Roman"/>
                <w:color w:val="000000"/>
              </w:rPr>
              <w:br/>
            </w:r>
            <w:r>
              <w:rPr>
                <w:rFonts w:ascii="Times New Roman" w:hAnsi="Times New Roman" w:cs="Times New Roman"/>
                <w:color w:val="000000"/>
              </w:rPr>
              <w:t>котельной № 2 в городском округе Большой Камень</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1340497509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188 239 030,00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1340497509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188 239 030,00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1340497509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188 239 030,00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(Развитие коммунальной инфраструктуры Приморского края (строительство газовой </w:t>
            </w:r>
            <w:r w:rsidR="002068EF">
              <w:rPr>
                <w:rFonts w:ascii="Times New Roman" w:hAnsi="Times New Roman" w:cs="Times New Roman"/>
                <w:color w:val="000000"/>
              </w:rPr>
              <w:br/>
            </w:r>
            <w:r>
              <w:rPr>
                <w:rFonts w:ascii="Times New Roman" w:hAnsi="Times New Roman" w:cs="Times New Roman"/>
                <w:color w:val="000000"/>
              </w:rPr>
              <w:t>котельной № 35 в г. Владивостоке</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306 224 060,00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306 224 060,00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306 224 060,00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инфраструктурных проектов за счет средств казначейского инфраструктурного кредита (Строительство, реконструкция (модернизация), капитальный ремонт инженерных сетей (капитальный ремонт тепловой сети</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1340497517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294 738 000,00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1340497517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294 738 000,00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1340497517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294 738 000,00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модульной котельной в районе </w:t>
            </w:r>
            <w:r w:rsidR="002068EF">
              <w:rPr>
                <w:rFonts w:ascii="Times New Roman" w:hAnsi="Times New Roman" w:cs="Times New Roman"/>
                <w:color w:val="000000"/>
              </w:rPr>
              <w:br/>
            </w:r>
            <w:r>
              <w:rPr>
                <w:rFonts w:ascii="Times New Roman" w:hAnsi="Times New Roman" w:cs="Times New Roman"/>
                <w:color w:val="000000"/>
              </w:rPr>
              <w:t>ул. Тополевая</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1340497518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58 950 000,00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1340497518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58 950 000,00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1340497518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58 950 000,00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 xml:space="preserve">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w:t>
            </w:r>
            <w:r w:rsidR="002068EF">
              <w:rPr>
                <w:rFonts w:ascii="Times New Roman" w:hAnsi="Times New Roman" w:cs="Times New Roman"/>
                <w:color w:val="000000"/>
              </w:rPr>
              <w:br/>
            </w:r>
            <w:r>
              <w:rPr>
                <w:rFonts w:ascii="Times New Roman" w:hAnsi="Times New Roman" w:cs="Times New Roman"/>
                <w:color w:val="000000"/>
              </w:rPr>
              <w:t>"Котельная №</w:t>
            </w:r>
            <w:r w:rsidR="002068EF">
              <w:rPr>
                <w:rFonts w:ascii="Times New Roman" w:hAnsi="Times New Roman" w:cs="Times New Roman"/>
                <w:color w:val="000000"/>
              </w:rPr>
              <w:t xml:space="preserve"> </w:t>
            </w:r>
            <w:r>
              <w:rPr>
                <w:rFonts w:ascii="Times New Roman" w:hAnsi="Times New Roman" w:cs="Times New Roman"/>
                <w:color w:val="000000"/>
              </w:rPr>
              <w:t>63/2"</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1340497519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147 350 000,00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1340497519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147 350 000,00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1340497519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147 350 000,00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Реализация инфраструктурных проектов за счет средств казначейского инфраструктурного кредита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w:t>
            </w:r>
            <w:r w:rsidR="002068EF">
              <w:rPr>
                <w:rFonts w:ascii="Times New Roman" w:hAnsi="Times New Roman" w:cs="Times New Roman"/>
                <w:color w:val="000000"/>
              </w:rPr>
              <w:br/>
            </w:r>
            <w:r>
              <w:rPr>
                <w:rFonts w:ascii="Times New Roman" w:hAnsi="Times New Roman" w:cs="Times New Roman"/>
                <w:color w:val="000000"/>
              </w:rPr>
              <w:t>"Котельная №</w:t>
            </w:r>
            <w:r w:rsidR="002068EF">
              <w:rPr>
                <w:rFonts w:ascii="Times New Roman" w:hAnsi="Times New Roman" w:cs="Times New Roman"/>
                <w:color w:val="000000"/>
              </w:rPr>
              <w:t xml:space="preserve"> </w:t>
            </w:r>
            <w:r>
              <w:rPr>
                <w:rFonts w:ascii="Times New Roman" w:hAnsi="Times New Roman" w:cs="Times New Roman"/>
                <w:color w:val="000000"/>
              </w:rPr>
              <w:t>63/1"</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209 122 000,00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209 122 000,00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1340497520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209 122 000,00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организациям, оказывающим на территории Приморского края услуги по теплоснабжению объектов жилищно-коммунального хозяйства, на проведение мероприятий энергоресурсосбережения и модернизации объектов коммунальной инфраструктуры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134049Т002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418 000 000,26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134049Т002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418 000 000,26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134049Т002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418 000 000,26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энергосбережению и повышению энергетической эффективности систем коммунальной инфраструктуры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134049Т003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733 862 406,82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134049Т003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733 862 406,82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134049Т003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733 862 406,82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проектов по модернизации объектов коммунальной инфраструктуры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134049Т004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1 997 056,95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134049Т004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1 997 056,95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134049Т004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1 997 056,95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 xml:space="preserve">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модульной котельной в районе </w:t>
            </w:r>
            <w:r w:rsidR="002068EF">
              <w:rPr>
                <w:rFonts w:ascii="Times New Roman" w:hAnsi="Times New Roman" w:cs="Times New Roman"/>
                <w:color w:val="000000"/>
              </w:rPr>
              <w:br/>
            </w:r>
            <w:r>
              <w:rPr>
                <w:rFonts w:ascii="Times New Roman" w:hAnsi="Times New Roman" w:cs="Times New Roman"/>
                <w:color w:val="000000"/>
              </w:rPr>
              <w:t>ул. Тополевая</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13404K7518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13404K7518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13404K7518</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w:t>
            </w:r>
            <w:r w:rsidR="00EC71B0">
              <w:rPr>
                <w:rFonts w:ascii="Times New Roman" w:hAnsi="Times New Roman" w:cs="Times New Roman"/>
                <w:color w:val="000000"/>
              </w:rPr>
              <w:br/>
            </w:r>
            <w:r>
              <w:rPr>
                <w:rFonts w:ascii="Times New Roman" w:hAnsi="Times New Roman" w:cs="Times New Roman"/>
                <w:color w:val="000000"/>
              </w:rPr>
              <w:t>"Котельная №</w:t>
            </w:r>
            <w:r w:rsidR="00EC71B0">
              <w:rPr>
                <w:rFonts w:ascii="Times New Roman" w:hAnsi="Times New Roman" w:cs="Times New Roman"/>
                <w:color w:val="000000"/>
              </w:rPr>
              <w:t xml:space="preserve"> </w:t>
            </w:r>
            <w:r>
              <w:rPr>
                <w:rFonts w:ascii="Times New Roman" w:hAnsi="Times New Roman" w:cs="Times New Roman"/>
                <w:color w:val="000000"/>
              </w:rPr>
              <w:t>63/2"</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13404K7519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73 675 000,00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24 558 000,00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13404K7519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73 675 000,00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24 558 000,00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13404K7519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73 675 000,00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24 558 000,00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Реализация инфраструктурных проектов за счет средств краевого бюджета, за исключением казначейских инфраструктурных кредитов (Строительство, реконструкция (модернизация) и (или) замещение (на блочно-модульные) котельных и (или) переключение нагрузок в рамках технологического подключения (строительство и проектирование газовой котельной </w:t>
            </w:r>
            <w:r w:rsidR="00EC71B0">
              <w:rPr>
                <w:rFonts w:ascii="Times New Roman" w:hAnsi="Times New Roman" w:cs="Times New Roman"/>
                <w:color w:val="000000"/>
              </w:rPr>
              <w:br/>
            </w:r>
            <w:r>
              <w:rPr>
                <w:rFonts w:ascii="Times New Roman" w:hAnsi="Times New Roman" w:cs="Times New Roman"/>
                <w:color w:val="000000"/>
              </w:rPr>
              <w:t>"Котельная №</w:t>
            </w:r>
            <w:r w:rsidR="00EC71B0">
              <w:rPr>
                <w:rFonts w:ascii="Times New Roman" w:hAnsi="Times New Roman" w:cs="Times New Roman"/>
                <w:color w:val="000000"/>
              </w:rPr>
              <w:t xml:space="preserve"> </w:t>
            </w:r>
            <w:r>
              <w:rPr>
                <w:rFonts w:ascii="Times New Roman" w:hAnsi="Times New Roman" w:cs="Times New Roman"/>
                <w:color w:val="000000"/>
              </w:rPr>
              <w:t>63/1"</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13404K7520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104 561 000,00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34 854 000,00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13404K7520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104 561 000,00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34 854 000,00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13404K7520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104 561 000,00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34 854 000,00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"Повышение энергетической эффективности в системах коммунальной инфраструктуры в рамках концессии"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343 480 000,00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мероприятий по модернизации систем коммунальной инфраструктуры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1340509605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343 480 000,00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1340509605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343 480 000,00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1340509605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343 480 000,00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1 817 089 176,39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13406R5056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1 817 089 175,26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13406R5056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1 817 089 175,26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13406R5056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1 817 089 175,26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(Субсидии обществу с ограниченной ответственностью "КРДВ Приморье" на развитие инфраструктуры территорий опережающего развития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13406А5056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13406А5056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13406А5056</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штрафных санкций за неисполнение условий соглашений при предоставлении средств краевому бюджету, в том числе в связи с недостижением показателей результатов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9999924620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9999924620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9999924620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Благоустройство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3 028 523 119,05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1 756 301 649,48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2 057 401 212,50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59 224 858,18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59 224 858,18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источником финансового обеспечения которых являются специальные казначейские кредиты из федерального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59 224 858,18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(модернизация), капитальный ремонт объектов коммунальной, транспортной инфраструктур, приобретение подвижного состава городского транспорта общего пользования, технологическое присоединение к сетям инженерно-технического обеспечения, выполнение работ по благоустройству территорий)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0641897007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59 224 858,18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0641897007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59 224 858,18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0641897007</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59 224 858,18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7 176 391,75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7 176 391,75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"Комплексн</w:t>
            </w:r>
            <w:r w:rsidR="008C76BC">
              <w:rPr>
                <w:rFonts w:ascii="Times New Roman" w:hAnsi="Times New Roman" w:cs="Times New Roman"/>
                <w:color w:val="000000"/>
              </w:rPr>
              <w:t>ое развитие сельских территорий</w:t>
            </w:r>
            <w:r>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7 176 391,75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(на реализацию мероприятий по благоустройству сельских территорий)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1427ФR5762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7 176 391,75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1427ФR5762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7 176 391,75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1427ФR5762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7 176 391,75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"Формирование современной городской среды муниципальных образований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2 962 121 869,12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1 756 301 649,48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2 057 401 212,50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1 511 983 181,60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474 387 422,68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478 965 312,50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Региональный проект "Формирование комфортной городской среды"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201И400000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1 511 983 181,60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474 387 422,68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478 965 312,50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201И454240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201И454240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201И454240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программ формирования современной городской среды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201И455550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494 824 432,99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474 387 422,68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478 965 312,50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201И455550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494 824 432,99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474 387 422,68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478 965 312,50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201И455550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494 824 432,99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474 387 422,68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478 965 312,50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201И4А4240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17 158 748,61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201И4А4240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17 158 748,61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201И4А4240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17 158 748,61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2020000000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624 613 847,85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"Благоустройство территорий муниципальных образований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2020100000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624 613 847,85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Поддержка муниципальных программ по благоустройству территорий муниципальных образований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2020192610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624 613 847,85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2020192610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624 613 847,85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2020192610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624 613 847,85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825 524 839,67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81 914 226,80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378 435 900,00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муниципальных программ по благоустройству территорий муниципальных образований Приморского края согласно плану социального развития центров экономического роста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214 432 989,69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81 914 226,80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378 435 900,00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парка "Минный городок" </w:t>
            </w:r>
            <w:r w:rsidR="009F1546">
              <w:rPr>
                <w:rFonts w:ascii="Times New Roman" w:hAnsi="Times New Roman" w:cs="Times New Roman"/>
                <w:color w:val="000000"/>
              </w:rPr>
              <w:br/>
            </w:r>
            <w:r>
              <w:rPr>
                <w:rFonts w:ascii="Times New Roman" w:hAnsi="Times New Roman" w:cs="Times New Roman"/>
                <w:color w:val="000000"/>
              </w:rPr>
              <w:t>в городе Владивостоке)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20401R505М</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81 914 226,80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378 435 900,00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20401R505М</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81 914 226,80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378 435 900,00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20401R505М</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81 914 226,80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378 435 900,00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(Благоустройство дальневосточных дворов)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Pr="00295C06" w:rsidRDefault="000E543E" w:rsidP="00745503">
            <w:pPr>
              <w:widowControl w:val="0"/>
              <w:jc w:val="center"/>
              <w:rPr>
                <w:rFonts w:ascii="Arial" w:hAnsi="Arial" w:cs="Arial"/>
                <w:sz w:val="23"/>
                <w:szCs w:val="23"/>
              </w:rPr>
            </w:pPr>
            <w:r w:rsidRPr="00295C06">
              <w:rPr>
                <w:rFonts w:ascii="Times New Roman" w:hAnsi="Times New Roman" w:cs="Times New Roman"/>
                <w:color w:val="000000"/>
                <w:sz w:val="23"/>
                <w:szCs w:val="23"/>
              </w:rPr>
              <w:t>20401R505Ш</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214 432 989,69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Pr="00295C06" w:rsidRDefault="000E543E" w:rsidP="00745503">
            <w:pPr>
              <w:widowControl w:val="0"/>
              <w:jc w:val="center"/>
              <w:rPr>
                <w:rFonts w:ascii="Arial" w:hAnsi="Arial" w:cs="Arial"/>
                <w:sz w:val="23"/>
                <w:szCs w:val="23"/>
              </w:rPr>
            </w:pPr>
            <w:r w:rsidRPr="00295C06">
              <w:rPr>
                <w:rFonts w:ascii="Times New Roman" w:hAnsi="Times New Roman" w:cs="Times New Roman"/>
                <w:color w:val="000000"/>
                <w:sz w:val="23"/>
                <w:szCs w:val="23"/>
              </w:rPr>
              <w:t>20401R505Ш</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214 432 989,69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Pr="00295C06" w:rsidRDefault="000E543E" w:rsidP="00745503">
            <w:pPr>
              <w:widowControl w:val="0"/>
              <w:jc w:val="center"/>
              <w:rPr>
                <w:rFonts w:ascii="Arial" w:hAnsi="Arial" w:cs="Arial"/>
                <w:sz w:val="23"/>
                <w:szCs w:val="23"/>
              </w:rPr>
            </w:pPr>
            <w:r w:rsidRPr="00295C06">
              <w:rPr>
                <w:rFonts w:ascii="Times New Roman" w:hAnsi="Times New Roman" w:cs="Times New Roman"/>
                <w:color w:val="000000"/>
                <w:sz w:val="23"/>
                <w:szCs w:val="23"/>
              </w:rPr>
              <w:t>20401R505Ш</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214 432 989,69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"Благоустройство территорий и общественных пространств муниципальных образований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Благоустройство территорий и общественных пространств муниципальных образований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2040392790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2040392790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2040392790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сферы ритуальных услуг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3 091 849,98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инвентаризации кладбищ, стен скорби, крематориев, а также мест захоронений на кладбищах и в стенах скорби, расположенных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2040492170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3 091 849,98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2040492170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3 091 849,98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2040492170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3 091 849,98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Прикладные научные исследования в области жилищно-коммунального хозяйства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39 085 000,00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w:t>
            </w:r>
            <w:r w:rsidR="0034719F">
              <w:rPr>
                <w:rFonts w:ascii="Times New Roman" w:hAnsi="Times New Roman" w:cs="Times New Roman"/>
                <w:color w:val="000000"/>
              </w:rPr>
              <w:t>"</w:t>
            </w:r>
            <w:r>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39 085 000,00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39 085 000,00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электроэнергетики и системы электроснабжения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39 085 000,00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Выполнение научно-исследовательской работы по разработке (актуализации) единого топливно-энергетического баланса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1340224860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10 085 000,00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1340224860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10 085 000,00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1340224860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10 085 000,00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Разработка схемы электроснабжения Владивостокской агломерации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1340225810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1340225810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1340225810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Другие вопросы в области жилищно-коммунального хозяйства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547 948 220,95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466 548 980,33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474 830 207,02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547 948 220,95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466 548 980,33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474 830 207,02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547 948 220,95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466 548 980,33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474 830 207,02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по обеспечению жильем отдельных категорий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2 718 796,09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2 827 538,36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2 940 642,05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Регистрация и учет граждан, имеющих право на получение жилищных субсидий в связи с переселением из районов Крайнего Севера и приравненных к ним местностей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0640193120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2 718 796,09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2 827 538,36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2 940 642,05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0640193120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2 718 796,09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2 827 538,36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2 940 642,05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0640193120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2 718 796,09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2 827 538,36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2 940 642,05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системы государственного управления"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202 571 333,37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206 851 117,00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215 019 240,00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202 571 333,37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206 851 117,00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215 019 240,00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199 922 333,37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205 285 697,00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213 453 820,00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199 922 333,37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205 285 697,00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213 453 820,00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2 646 500,00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1 562 920,00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1 562 920,00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2 646 500,00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1 562 920,00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1 562 920,00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подведомственных организаций"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342 575 091,49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256 870 324,97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256 870 324,97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на осуществление уставной деятельности фонда Приморского края "Фонд капитального ремонта многоквартирных домов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0641361420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342 550 091,49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256 870 324,97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256 870 324,97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0641361420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342 550 091,49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256 870 324,97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256 870 324,97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0641361420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342 550 091,49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256 870 324,97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256 870 324,97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"Лицензирование деятельности по управлению многоквартирными домами"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0642100000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деятельности лицензионной комиссии по лицензированию деятельности по управлению многоквартирными домами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0642126010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0642126010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0642126010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ОХРАНА ОКРУЖАЮЩЕЙ СРЕДЫ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663 089 164,53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892 781 563,11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2 045 687 150,83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Охрана объектов растительного и животного мира и среды их обитания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366 141 913,29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320 859 967,11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333 468 889,33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365 476 713,29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320 194 767,11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332 803 689,33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0830000000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Ведомственный проект "Увеличение кормовой базы редких хищников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0831Ш00000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Межрегиональной общественной организации "Центр реабилитации тигров и других редких животных" на оказание услуг по реабилитации диких животных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0831Ш64180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0831Ш64180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0831Ш64180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 xml:space="preserve">Предоставление субсидий юридическим лицам и индивидуальным предпринимателям на возмещение затрат на приобретении кормов и </w:t>
            </w:r>
            <w:proofErr w:type="spellStart"/>
            <w:r>
              <w:rPr>
                <w:rFonts w:ascii="Times New Roman" w:hAnsi="Times New Roman" w:cs="Times New Roman"/>
                <w:color w:val="000000"/>
              </w:rPr>
              <w:t>фотоловушек</w:t>
            </w:r>
            <w:proofErr w:type="spellEnd"/>
            <w:r>
              <w:rPr>
                <w:rFonts w:ascii="Times New Roman" w:hAnsi="Times New Roman" w:cs="Times New Roman"/>
                <w:color w:val="000000"/>
              </w:rPr>
              <w:t xml:space="preserve"> для проведения биотехнических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0831Ш64360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0831Ш64360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0831Ш64360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354 476 713,29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320 194 767,11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332 803 689,33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145 246 034,38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148 877 348,72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154 722 618,05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34 495 375,00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34 877 224,00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36 272 314,00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33 595 792,00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34 877 224,00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36 272 314,00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33 595 792,00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34 877 224,00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36 272 314,00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899 583,00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899 583,00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109 721 108,38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114 000 124,72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118 450 304,05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109 721 108,38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114 000 124,72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118 450 304,05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109 721 108,38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114 000 124,72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118 450 304,05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1 029 551,00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1 029 551,00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1 029 551,00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"Мероприятия в области охраны и использования объектов животного мира, сохранения и использования охотничьих ресурсов"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186 435 249,91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147 508 672,39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153 409 019,28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проведения мероприятий в области охраны и использования объектов животного мира, охотничьих ресурсов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0840425310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36 022 000,00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0840425310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36 022 000,00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0840425310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36 022 000,00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Выполнение работ по актуализации схемы размещения, использования и охраны охотничьих угодий на территории Приморского края в части общедоступных охотничьих угодий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0840426030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1 633 920,00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0840426030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1 633 920,00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0840426030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1 633 920,00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0840470590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138 461 261,91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147 508 672,39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153 409 019,28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0840470590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138 461 261,91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147 508 672,39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153 409 019,28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0840470590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138 461 261,91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147 508 672,39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153 409 019,28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10 318 068,00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10 318 068,00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10 318 068,00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"Мероприятия по осуществлению переданных Российской Федерацией полномочий в области охраны и использования объектов животного мира, сохранения и использования охотничьих ресурсов"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22 795 429,00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23 808 746,00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24 672 052,00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равных условий оплаты труда, установленных нормативными правовыми актами Приморского края, государственным гражданским служащим Приморского края, выполняющим функции по осуществлению переданных полномочий Российской Федерации,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0840510130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742 929,00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772 646,00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803 552,00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0840510130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742 929,00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772 646,00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803 552,00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0840510130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742 929,00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772 646,00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803 552,00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0840559200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0840559200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0840559200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охраны и использования охотничьих ресурсов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0840559700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21 864 000,00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22 847 600,00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23 680 000,00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0840559700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20 346 856,00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21 158 091,00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22 000 735,00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0840559700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20 346 856,00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21 158 091,00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22 000 735,00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0840559700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1 400 792,00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1 573 157,00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1 562 913,00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0840559700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1 400 792,00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1 573 157,00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1 562 913,00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0840559700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116 352,00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116 352,00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116 352,00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0840559700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116 352,00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116 352,00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116 352,00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"Развитие рыбохозяйственного комплекса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полномочий по организации и регулированию рыболовства, а также охране водных биологических ресурсов на внутренних водных объектах в Приморском крае в соответствии с федеральным законодательством"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665 200,00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1540459100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665 200,00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1540459100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1540459100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1540459100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650 200,00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1540459100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650 200,00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Другие вопросы в области охраны окружающей среды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296 947 251,24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571 921 596,00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1 712 218 261,50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учреждению "Дальневосточное отделение Российской академии наук" на создание системы анализа данных мониторинга и прогнозирования последствий климатических изменений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0740163960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0740163960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0740163960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"Охрана окружающей среды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246 947 251,24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293 501 596,00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294 091 699,00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211 657 340,12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"Генеральная уборка"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081Ч100000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211 657 340,12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удалению (обследованию, подъему, утилизации) затонувших судов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081Ч125210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81 410 426,54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081Ч125210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81 410 426,54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081Ч125210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81 410 426,54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Удаление имущества, затонувшего во внутренних морских водах, в территориальном море и исключительной экономической зоне Российской Федерации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081Ч157670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130 246 913,58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081Ч157670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130 246 913,58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081Ч157670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130 246 913,58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35 289 911,12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293 501 596,00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294 091 699,00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"Обращение с отходами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266 880 000,00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266 660 000,00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Ликвидация несанкционированных свалок в границах городов и наиболее опасных объектов накопленного вреда окружающей среде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0840125510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266 880 000,00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266 660 000,00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0840125510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266 880 000,00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266 660 000,00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0840125510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266 880 000,00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266 660 000,00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водохозяйственного комплекса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13 247 869,12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4 846 665,00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4 846 665,00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и осуществление государственного мониторинга водных объектов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0840220990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13 247 869,12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4 846 665,00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4 846 665,00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0840220990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13 247 869,12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4 846 665,00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4 846 665,00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0840220990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13 247 869,12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4 846 665,00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4 846 665,00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"Мероприятия в области охраны и функционирования особо охраняемых природных территорий краевого значения, ведения Красной книги"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20 919 792,00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21 250 373,00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22 060 476,00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20 549 282,00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21 000 373,00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21 810 476,00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19 606 328,00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20 284 573,00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21 094 676,00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19 606 328,00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20 284 573,00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21 094 676,00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868 235,00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661 900,00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661 900,00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868 235,00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661 900,00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661 900,00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74 719,00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74 719,00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53 900,00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работ по обозначению на местности специальными информационными знаками границ охранных зон памятников природы регионального значения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0840323940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0840323940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0840323940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Работы по организации и проведению сплошного учета амурского тигра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0840326020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120 510,00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0840326020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120 510,00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0840326020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120 510,00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реализации государственных функций и обеспечение государственного управления в сфере реализации государственной программы"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1 122 250,00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524 558,00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524 558,00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предоставлению права пользования участками недр местного значения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0840622240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235 600,00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0840622240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235 600,00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0840622240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235 600,00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подготовке и проведению государственной экологической экспертизы объектов регионального уровня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0840622250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286 650,00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124 558,00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124 558,00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0840622250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286 650,00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124 558,00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124 558,00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0840622250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286 650,00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124 558,00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124 558,00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лабораторно-аналитических исследований при осуществлении государственного экологического надзора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0840623240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0840623240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0840623240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Государственная программа Приморского края </w:t>
            </w:r>
            <w:r w:rsidR="0034719F">
              <w:rPr>
                <w:rFonts w:ascii="Times New Roman" w:hAnsi="Times New Roman" w:cs="Times New Roman"/>
                <w:color w:val="000000"/>
              </w:rPr>
              <w:t>"</w:t>
            </w:r>
            <w:r>
              <w:rPr>
                <w:rFonts w:ascii="Times New Roman" w:hAnsi="Times New Roman" w:cs="Times New Roman"/>
                <w:color w:val="000000"/>
              </w:rPr>
              <w:t>Энергоэффективность, развитие газоснабжения и энергетики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228 420 000,00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1 418 126 562,50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228 420 000,00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1 418 126 562,50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"Чистый воздух"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131Ч400000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228 420 000,00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1 418 126 562,50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комплексных планов по снижению выбросов загрязняющих веществ в атмосферный воздух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131Ч454410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228 420 000,00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1 418 126 562,50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131Ч454410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228 420 000,00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1 418 126 562,50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131Ч454410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228 420 000,00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1 418 126 562,50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ОБРАЗОВАНИЕ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71 656 301 192,59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72 109 042 829,47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72 296 259 468,20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Дошкольное образование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13 403 172 835,53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13 812 958 870,91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14 181 499 549,00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13 386 918 916,14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13 794 007 197,04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14 099 088 549,00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710 858 041,25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1 215 067 800,04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710 589 540,00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710 858 041,25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1 215 067 800,04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710 589 540,00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021Я150540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260 870 103,10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518 845 360,82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021Я150540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260 870 103,10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518 845 360,82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021Я150540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260 870 103,10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518 845 360,82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021Я153150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249 987 938,15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276 223 299,00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021Я153150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249 987 938,15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276 223 299,00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021Я153150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249 987 938,15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276 223 299,00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Адресное строительство детских садов в отдельных населенных пунктах с объективно выявленной потребностью инфраструктуры (зданий)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021Я1А0540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419 999 140,22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710 589 540,00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021Я1А0540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419 999 140,22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710 589 540,00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021Я1А0540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419 999 140,22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710 589 540,00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12 676 060 874,89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12 578 939 397,00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13 388 499 009,00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дошкольного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11 992 138 365,08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12 578 939 397,00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13 388 499 009,00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частным дошкольным образовательным организациям на возмещение затрат, связанных с предоставлением дошкольного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0241060030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239 341 163,00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0241060030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73 159 374,00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0241060030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73 159 374,00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0241060030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166 181 789,00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0241060030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166 181 789,00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Софинансирование мероприятий муниципальных образований Приморского края, направленных на возмещение расходов частных дошкольных образовательных организаций, индивидуальных предпринимателей, возникающих при создании условий для осуществления присмотра и ухода за детьми дошкольного возраста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0241092070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50 821 466,08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0241092070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50 821 466,08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0241092070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50 821 466,08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0241093070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11 701 975 736,00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12 578 939 397,00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13 388 499 009,00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0241093070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11 701 975 736,00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12 578 939 397,00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13 388 499 009,00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0241093070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11 701 975 736,00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12 578 939 397,00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13 388 499 009,00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организаций дошкольного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683 922 509,81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Капитальный ремонт зданий муниципальных образовательных организаций, оказывающих услуги дошкольного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0241192020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33 517 455,99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0241192020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33 517 455,99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0241192020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33 517 455,99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0241192300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298 596 321,76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0241192300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298 596 321,76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0241192300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298 596 321,76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источником финансового обеспечения которых являются специальные казначейские кредиты из федерального бюджета (строительство, реконструкция, приобретение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0241197009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351 808 732,06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0241197009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351 808 732,06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0241197009</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351 808 732,06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16 253 919,39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82 411 000,00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16 253 919,39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82 411 000,00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"Комплексн</w:t>
            </w:r>
            <w:r w:rsidR="008C76BC">
              <w:rPr>
                <w:rFonts w:ascii="Times New Roman" w:hAnsi="Times New Roman" w:cs="Times New Roman"/>
                <w:color w:val="000000"/>
              </w:rPr>
              <w:t>ое развитие сельских территорий</w:t>
            </w:r>
            <w:r>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16 253 919,39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82 411 000,00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(строительство и реконструкция (модернизация), капитальный ремонт объектов государственных или муниципальных дошкольных образовательных организаций)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1427ФR5764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16 253 919,39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82 411 000,00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1427ФR5764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16 253 919,39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82 411 000,00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1427ФR5764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16 253 919,39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18 951 673,87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82 411 000,00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Общее образование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36 272 806 359,37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41 949 756 427,72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42 443 468 102,71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36 240 294 112,74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41 914 110 172,34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42 394 103 716,42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4 170 450 982,60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5 028 760 420,94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7 090 804 632,18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"Все лучшее детям"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2 184 545 169,65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2 988 483 921,39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5 048 507 267,51</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Материально-техническое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021Ю424230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322 599 879,64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021Ю424230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322 599 879,64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021Ю424230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322 599 879,64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Адресное строительство школ в отдельных населенных пунктах с объективно выявленной потребностью инфраструктуры (зданий) школ</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021Ю450490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1 448 667 319,60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1 533 081 856,56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2 958 784 687,51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021Ю450490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1 448 667 319,60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1 533 081 856,56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2 958 784 687,51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021Ю450490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1 448 667 319,60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1 533 081 856,56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2 958 784 687,51</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Оснащение общеобразовательных организаций средствами обучения и воспитания для реализации учебных предметов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021Ю455590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73 569 793,81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021Ю455590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73 569 793,81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021Ю455590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73 569 793,81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по модернизации школьных систем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021Ю457500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139 483 456,81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75 392 784,82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021Ю457500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139 483 456,81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75 392 784,82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021Ю457500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139 483 456,81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75 392 784,82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Адресное строительство школ в отдельных населенных пунктах с объективно выявленной потребностью инфраструктуры (зданий) школ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Pr="009F1546" w:rsidRDefault="000E543E" w:rsidP="00745503">
            <w:pPr>
              <w:widowControl w:val="0"/>
              <w:jc w:val="center"/>
              <w:rPr>
                <w:rFonts w:ascii="Arial" w:hAnsi="Arial" w:cs="Arial"/>
                <w:sz w:val="23"/>
                <w:szCs w:val="23"/>
              </w:rPr>
            </w:pPr>
            <w:r w:rsidRPr="009F1546">
              <w:rPr>
                <w:rFonts w:ascii="Times New Roman" w:hAnsi="Times New Roman" w:cs="Times New Roman"/>
                <w:color w:val="000000"/>
                <w:sz w:val="23"/>
                <w:szCs w:val="23"/>
              </w:rPr>
              <w:t>021Ю4А0490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200 224 719,79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1 380 009 280,01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2 089 722 580,00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Pr="009F1546" w:rsidRDefault="000E543E" w:rsidP="00745503">
            <w:pPr>
              <w:widowControl w:val="0"/>
              <w:jc w:val="center"/>
              <w:rPr>
                <w:rFonts w:ascii="Arial" w:hAnsi="Arial" w:cs="Arial"/>
                <w:sz w:val="23"/>
                <w:szCs w:val="23"/>
              </w:rPr>
            </w:pPr>
            <w:r w:rsidRPr="009F1546">
              <w:rPr>
                <w:rFonts w:ascii="Times New Roman" w:hAnsi="Times New Roman" w:cs="Times New Roman"/>
                <w:color w:val="000000"/>
                <w:sz w:val="23"/>
                <w:szCs w:val="23"/>
              </w:rPr>
              <w:t>021Ю4А0490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200 224 719,79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1 380 009 280,01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2 089 722 580,00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Pr="009F1546" w:rsidRDefault="000E543E" w:rsidP="00745503">
            <w:pPr>
              <w:widowControl w:val="0"/>
              <w:jc w:val="center"/>
              <w:rPr>
                <w:rFonts w:ascii="Arial" w:hAnsi="Arial" w:cs="Arial"/>
                <w:sz w:val="23"/>
                <w:szCs w:val="23"/>
              </w:rPr>
            </w:pPr>
            <w:r w:rsidRPr="009F1546">
              <w:rPr>
                <w:rFonts w:ascii="Times New Roman" w:hAnsi="Times New Roman" w:cs="Times New Roman"/>
                <w:color w:val="000000"/>
                <w:sz w:val="23"/>
                <w:szCs w:val="23"/>
              </w:rPr>
              <w:t>021Ю4А0490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200 224 719,79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1 380 009 280,01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2 089 722 580,00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1 985 905 812,95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2 040 276 499,55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2 042 297 364,67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021Ю650500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52 462 848,00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63 307 748,00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63 270 748,00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021Ю650500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45 914 468,00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45 914 468,00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45 914 468,00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021Ю650500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45 914 468,00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45 914 468,00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45 914 468,00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021Ю650500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6 548 380,00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17 393 280,00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17 356 280,00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021Ю650500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6 548 380,00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17 393 280,00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17 356 280,00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139 762 164,95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166 025 051,55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168 082 916,67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139 762 164,95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166 025 051,55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168 082 916,67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139 762 164,95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166 025 051,55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168 082 916,67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021Ю653030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1 793 680 800,00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1 810 943 700,00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1 810 943 700,00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021Ю653030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1 731 716 016,00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1 748 978 916,00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1 748 978 916,00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021Ю653030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1 731 716 016,00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1 748 978 916,00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1 748 978 916,00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021Ю653030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61 964 784,00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61 964 784,00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61 964 784,00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021Ю653030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58 293 144,00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58 293 144,00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58 293 144,00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021Ю653030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3 671 640,00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3 671 640,00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3 671 640,00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32 069 843 130,14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36 885 349 751,40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35 303 299 084,24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28 948 231 449,26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31 158 844 400,35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32 913 570 207,57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частным общеобразовательным организациям на возмещение затрат, связанных с предоставлением дошкольного, начального общего, основного общего, среднего общего, дополнительного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0242060010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374 374 570,00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0242060010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373 632 010,00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0242060010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373 632 010,00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0242060010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742 560,00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0242060010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742 560,00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3 526 528 342,10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3 737 930 208,00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3 945 539 751,53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3 526 528 342,10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3 737 930 208,00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3 945 539 751,53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3 126 486 250,61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3 315 066 173,53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3 497 952 498,13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400 042 091,49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422 864 034,47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447 587 253,40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образовательных организациях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0242093060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22 767 277 708,00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25 172 161 012,00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26 782 795 783,00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0242093060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22 767 277 708,00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25 172 161 012,00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26 782 795 783,00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0242093060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22 767 277 708,00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25 172 161 012,00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26 782 795 783,00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Обеспечение бесплатным питанием детей, обучающихся в муниципальных образовательных организациях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0242093150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618 217 002,00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629 855 712,00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629 855 712,00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0242093150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618 217 002,00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629 855 712,00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629 855 712,00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0242093150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618 217 002,00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629 855 712,00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629 855 712,00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02420R3040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1 660 333 827,16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1 618 897 468,35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1 555 378 961,04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02420R3040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1 605 043 670,50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1 562 238 157,09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1 498 719 649,78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02420R3040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1 605 043 670,50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1 562 238 157,09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1 498 719 649,78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02420R3040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55 290 156,66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56 659 311,26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56 659 311,26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02420R3040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49 563 038,66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50 826 291,00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50 826 291,00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02420R3040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5 727 118,00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5 833 020,26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5 833 020,26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Стипендии Губернатора Приморского края для одаренных детей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0242181490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0242181490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Стипендии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0242181490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общеобразовательных организаций"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3 115 851 680,88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5 720 745 351,05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2 383 968 876,67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Оказание услуг по охране объектов образования и их содержание до передачи в эксплуатацию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0242226180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0242226180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0242226180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грантов Губернатора Приморского края победителям конкурса "Обновление школьных пространств"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0242263350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0242263350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0242263350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грантов Губернатора Приморского края победителям конкурса "Лучшие школьные столовые"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0242263360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0242263360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0242263360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36 734 094,15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36 734 094,15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36 734 094,15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Строительство, реконструкция и приобретение зданий муниципальных общеобразовательных организаций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0242292040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1 788 417 758,27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4 036 919 861,74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1 002 631 410,00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0242292040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1 788 417 758,27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4 036 919 861,74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1 002 631 410,00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0242292040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1 788 417 758,27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4 036 919 861,74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1 002 631 410,00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Капитальный ремонт зданий муниципальных общеобразовательных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0242292340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215 956 838,76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0242292340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215 956 838,76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0242292340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215 956 838,76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02422R3050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195 229 846,16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287 153 736,73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204 309 466,67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02422R3050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68 825 846,16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147 696 002,73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94 079 999,67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02422R3050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68 825 846,16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147 696 002,73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94 079 999,67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02422R3050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126 404 000,00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139 457 734,00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110 229 467,00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02422R3050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126 404 000,00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139 457 734,00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110 229 467,00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 эксплуатация объекта образования "Школа на </w:t>
            </w:r>
            <w:r w:rsidR="00295C06">
              <w:rPr>
                <w:rFonts w:ascii="Times New Roman" w:hAnsi="Times New Roman" w:cs="Times New Roman"/>
                <w:color w:val="000000"/>
              </w:rPr>
              <w:br/>
            </w:r>
            <w:r>
              <w:rPr>
                <w:rFonts w:ascii="Times New Roman" w:hAnsi="Times New Roman" w:cs="Times New Roman"/>
                <w:color w:val="000000"/>
              </w:rPr>
              <w:t xml:space="preserve">1125 мест в районе ул. Русская, 73д </w:t>
            </w:r>
            <w:r w:rsidR="00295C06">
              <w:rPr>
                <w:rFonts w:ascii="Times New Roman" w:hAnsi="Times New Roman" w:cs="Times New Roman"/>
                <w:color w:val="000000"/>
              </w:rPr>
              <w:br/>
            </w:r>
            <w:r>
              <w:rPr>
                <w:rFonts w:ascii="Times New Roman" w:hAnsi="Times New Roman" w:cs="Times New Roman"/>
                <w:color w:val="000000"/>
              </w:rPr>
              <w:t>в г. Владивостоке")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02422R505П</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262 089 175,26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253 141 752,58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346 962 330,00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02422R505П</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262 089 175,26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253 141 752,58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346 962 330,00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02422R505П</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262 089 175,26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253 141 752,58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346 962 330,00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новых мест в общеобразовательных организациях в связи с ростом числа обучающихся, вызванным демографическим фактором,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02422А3050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449 437 000,00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793 171 000,00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826 561 000,00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02422А3050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449 437 000,00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793 171 000,00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826 561 000,00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02422А3050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449 437 000,00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793 171 000,00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826 561 000,00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и эксплуатация объекта образования "Школа на 1125 мест в районе ул. Русская, 73д в г. Владивостоке")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02422А505П</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117 186 968,28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350 359 000,00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3 504 670,00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02422А505П</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117 186 968,28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350 359 000,00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3 504 670,00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02422А505П</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117 186 968,28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350 359 000,00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3 504 670,00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12 819 872,00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12 819 872,00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альтернативного формата предоставления услуг маломобильным группам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12 819 872,00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12 819 872,00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12 819 872,00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12 819 872,00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16 894 189,73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17 815 027,89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18 732 001,94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16 894 189,73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17 815 027,89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18 732 001,94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16 894 189,73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17 815 027,89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18 732 001,94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16 894 189,73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17 815 027,89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18 732 001,94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16 894 189,73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17 815 027,89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18 732 001,94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16 894 189,73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17 815 027,89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18 732 001,94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2 798 184,90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17 831 227,49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30 632 384,35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2 798 184,90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17 831 227,49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30 632 384,35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2 798 184,90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17 831 227,49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30 632 384,35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111Ц255450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2 798 184,90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17 831 227,49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30 632 384,35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111Ц255450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17 831 227,49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30 632 384,35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111Ц255450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17 831 227,49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30 632 384,35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111Ц255450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2 798 184,90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111Ц255450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2 798 184,90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Дополнительное образование детей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794 487 309,78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646 250 955,44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635 208 341,07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685 517 623,38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485 220 999,35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508 136 015,58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18 755 559,00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"Все лучшее детям"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18 755 559,00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Гранты в форме субсидии образовательным организациям высшего образования, расположенным на территории Приморского края, на возмещение затрат, связанных с функционированием ключевых центров дополнительного образования детей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021Ю463500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18 755 559,00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021Ю463500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18 755 559,00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021Ю463500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18 755 559,00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666 762 064,38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485 220 999,35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508 136 015,58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80 270 840,00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80 270 840,00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80 270 840,00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80 270 840,00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инфраструктуры общеобразовательных организаций"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22 577 835,65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22 577 835,65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22 577 835,65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22 577 835,65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общеобразовательных программ и обеспечение условий их предоставления"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467 933 388,73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485 220 999,35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508 136 015,58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462 933 388,73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485 220 999,35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508 136 015,58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462 933 388,73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485 220 999,35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508 136 015,58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462 933 388,73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485 220 999,35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508 136 015,58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95 980 000,00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95 980 000,00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95 980 000,00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95 980 000,00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108 969 686,40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161 029 956,09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127 072 325,49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41 381 030,93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"Семейные ценности и инфраструктура культуры"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41 381 030,93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поддержка отрасли культуры (оснащение образовательных организаций в сфере культуры (детские школы искусств и училища) музыкальными инструментами, оборудованием и учебными материалами)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051Я555191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41 381 030,93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051Я555191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41 381 030,93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051Я555191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41 381 030,93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108 969 686,40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119 648 925,16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127 072 325,49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108 969 686,40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114 648 925,16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122 072 325,49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107 198 406,40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114 648 925,16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122 072 325,49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107 198 406,40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114 648 925,16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122 072 325,49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48 055 331,08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50 760 958,69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53 650 544,04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59 143 075,32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63 887 966,47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68 421 781,45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1 771 280,00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1 771 280,00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1 771 280,00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Приобретение музыкальных инструментов и художественного инвентаря для учреждений дополнительного образования детей в сфере культуры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0540492480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0540492480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0540492480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Среднее профессиональное образование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7 784 664 036,87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7 558 676 409,26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7 539 701 008,64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658 731 744,61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681 381 524,04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719 357 810,32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658 731 744,61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681 381 524,04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719 357 810,32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658 731 744,61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681 381 524,04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719 357 810,32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594 606 521,12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615 939 246,69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652 591 308,97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594 606 521,12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615 939 246,69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652 591 308,97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594 606 521,12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615 939 246,69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652 591 308,97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64 125 223,49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65 442 277,35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66 766 501,35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64 125 223,49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65 442 277,35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66 766 501,35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64 125 223,49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65 442 277,35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66 766 501,35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6 458 127 168,92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6 226 934 178,26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6 126 900 052,04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500 570 124,20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583 640 561,28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200 834 352,00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"Педагоги и наставники"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193 691 052,00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196 310 252,00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200 834 352,00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Приморского края, муниципальных общеобразовательных организаций и профессиональных образовательных организаций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021Ю650500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3 679 452,00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3 679 452,00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3 679 452,00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021Ю650500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3 679 452,00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3 679 452,00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3 679 452,00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021Ю650500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234 360,00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234 360,00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234 360,00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021Ю650500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3 445 092,00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3 445 092,00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3 445 092,00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Приморского края,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021Ю653630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190 011 600,00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192 630 800,00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197 154 900,00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021Ю653630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190 011 600,00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192 630 800,00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197 154 900,00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021Ю653630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40 833 260,00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41 833 260,00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41 833 260,00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021Ю653630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149 178 340,00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150 797 540,00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155 321 640,00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"Профессионалитет"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306 879 072,20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387 330 309,28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Преобразование учебных корпусов и общежитий колледжей как неотъемлемой части учебно-производственного комплекса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021Ю950520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306 879 072,20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387 330 309,28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021Ю950520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306 879 072,20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387 330 309,28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021Ю950520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54 580 412,38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021Ю950520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252 298 659,82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387 330 309,28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5 957 557 044,72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5 643 293 616,98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5 926 065 700,04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5 891 143 790,13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5 621 294 616,98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5 904 066 700,04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из краевого бюджета частным образовательным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 на обеспечение затрат на реализацию образовательных программ среднего профессионального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0244061460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19 009 532,00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0244061460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19 009 532,00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0244061460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19 009 532,00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0244063140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0244063140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0244063140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4 490 450 328,90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4 744 085 870,84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5 011 613 447,12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4 490 450 328,90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4 744 085 870,84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5 011 613 447,12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251 920 945,50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267 166 011,87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285 333 148,32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4 238 529 383,40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4 476 919 858,97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4 726 280 298,80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1 194 168 051,84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868 300 646,14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883 545 152,92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1 194 168 051,84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868 300 646,14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883 545 152,92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96 567 637,65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23 138 532,00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23 711 323,00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1 097 600 414,19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845 162 114,14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859 833 829,92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Выплата специального денежного поощрения победителям и призерам национальных чемпионатов по профессиональному мастерству, победителям региональных чемпионатов по профессиональному мастерству, а также их наставникам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0244081460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29 445 524,83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8 908 100,00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8 908 100,00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0244081460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29 445 524,83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8 908 100,00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8 908 100,00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0244081460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29 445 524,83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8 908 100,00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8 908 100,00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государственной программы Российской Федерации "Доступная среда"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02440R0270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28 359 012,35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02440R0270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28 359 012,35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02440R0270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28 359 012,35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современных мастерских в образовательных организациях, реализующих образовательные программы среднего профессионального образования, для подготовки кадров, востребованных в ключевых отраслях экономики (12 мастерских в 2026 году</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Pr="00295C06" w:rsidRDefault="000E543E" w:rsidP="00745503">
            <w:pPr>
              <w:widowControl w:val="0"/>
              <w:jc w:val="center"/>
              <w:rPr>
                <w:rFonts w:ascii="Arial" w:hAnsi="Arial" w:cs="Arial"/>
                <w:sz w:val="23"/>
                <w:szCs w:val="23"/>
              </w:rPr>
            </w:pPr>
            <w:r w:rsidRPr="00295C06">
              <w:rPr>
                <w:rFonts w:ascii="Times New Roman" w:hAnsi="Times New Roman" w:cs="Times New Roman"/>
                <w:color w:val="000000"/>
                <w:sz w:val="23"/>
                <w:szCs w:val="23"/>
              </w:rPr>
              <w:t>02440R505Щ</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123 711 340,21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Pr="00295C06" w:rsidRDefault="000E543E" w:rsidP="00745503">
            <w:pPr>
              <w:widowControl w:val="0"/>
              <w:jc w:val="center"/>
              <w:rPr>
                <w:rFonts w:ascii="Arial" w:hAnsi="Arial" w:cs="Arial"/>
                <w:sz w:val="23"/>
                <w:szCs w:val="23"/>
              </w:rPr>
            </w:pPr>
            <w:r w:rsidRPr="00295C06">
              <w:rPr>
                <w:rFonts w:ascii="Times New Roman" w:hAnsi="Times New Roman" w:cs="Times New Roman"/>
                <w:color w:val="000000"/>
                <w:sz w:val="23"/>
                <w:szCs w:val="23"/>
              </w:rPr>
              <w:t>02440R505Щ</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123 711 340,21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Pr="00295C06" w:rsidRDefault="000E543E" w:rsidP="00745503">
            <w:pPr>
              <w:widowControl w:val="0"/>
              <w:jc w:val="center"/>
              <w:rPr>
                <w:rFonts w:ascii="Arial" w:hAnsi="Arial" w:cs="Arial"/>
                <w:sz w:val="23"/>
                <w:szCs w:val="23"/>
              </w:rPr>
            </w:pPr>
            <w:r w:rsidRPr="00295C06">
              <w:rPr>
                <w:rFonts w:ascii="Times New Roman" w:hAnsi="Times New Roman" w:cs="Times New Roman"/>
                <w:color w:val="000000"/>
                <w:sz w:val="23"/>
                <w:szCs w:val="23"/>
              </w:rPr>
              <w:t>02440R505Щ</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123 711 340,21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66 413 254,59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21 999 000,00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21 999 000,00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23 847 732,89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23 847 732,89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23 847 732,89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22 516 521,70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22 516 521,70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21 528 753,70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Стипендии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987 768,00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Стипендии Губернатора Приморского края для обучающихся по программам среднего профессионального образования в краевых профессиональных образовательных учреждениях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20 049 000,00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21 999 000,00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21 999 000,00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20 049 000,00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21 999 000,00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21 999 000,00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Стипендии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20 049 000,00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21 999 000,00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21 999 000,00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655 468 419,76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638 138 462,17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673 940 848,85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655 468 419,76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638 138 462,17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673 940 848,85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649 750 453,10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637 638 462,17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673 440 848,85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568 404 393,74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602 546 543,17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637 860 315,85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568 404 393,74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602 546 543,17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637 860 315,85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568 404 393,74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602 546 543,17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637 860 315,85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81 346 059,36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35 091 919,00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35 580 533,00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81 346 059,36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35 091 919,00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35 580 533,00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81 346 059,36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35 091 919,00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35 580 533,00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Комплекс процессных </w:t>
            </w:r>
            <w:r w:rsidR="00A00F42">
              <w:rPr>
                <w:rFonts w:ascii="Times New Roman" w:hAnsi="Times New Roman" w:cs="Times New Roman"/>
                <w:color w:val="000000"/>
              </w:rPr>
              <w:t>мероприятий "Организация</w:t>
            </w:r>
            <w:r>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5 717 966,66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5 717 966,66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5 717 966,66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5 717 966,66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12 336 703,58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12 222 244,79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19 502 297,43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12 336 703,58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12 222 244,79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19 502 297,43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12 336 703,58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12 222 244,79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19 502 297,43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Формирование ИТ-инфраструктуры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информационно-телекоммуникационной сети "Интернет"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111Ц255450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12 336 703,58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12 222 244,79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19 502 297,43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111Ц255450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12 336 703,58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12 222 244,79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19 502 297,43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111Ц255450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12 336 703,58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12 222 244,79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19 502 297,43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Профессиональная подготовка, переподготовка и повышение квалификации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676 630 467,48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548 494 042,34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569 898 525,62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634 950 645,94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509 221 443,88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529 641 453,95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634 950 645,94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509 221 443,88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529 641 453,95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140 777 329,47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140 777 329,47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140 777 329,47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140 777 329,47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профессиональных программ"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494 173 316,47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509 221 443,88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529 641 453,95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485 111 348,69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509 221 443,88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529 641 453,95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485 111 348,69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509 221 443,88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529 641 453,95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485 111 348,69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509 221 443,88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529 641 453,95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9 061 967,78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9 061 967,78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9 061 967,78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9 949 896,91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10 962 680,41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10 962 708,33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9 949 896,91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10 962 680,41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10 962 708,33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"Образование для рынка труда"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041Л200000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9 949 896,91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10 962 680,41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10 962 708,33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041Л252920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9 949 896,91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10 962 680,41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10 962 708,33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041Л252920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9 949 896,91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10 962 680,41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10 962 708,33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041Л252920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9 949 896,91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10 962 680,41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10 962 708,33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"Защита населения и территории от чрезвычайных ситуаций, обеспечение пожарной безопасности и безопасности людей на водных объектах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31 729 924,63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28 309 918,05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29 294 363,34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31 729 924,63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28 309 918,05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29 294 363,34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"Предупреждение. Спасение. Помощь"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31 729 924,63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28 309 918,05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29 294 363,34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31 729 924,63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28 309 918,05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29 294 363,34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21 989 360,59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22 865 295,01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23 776 266,82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21 989 360,59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22 865 295,01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23 776 266,82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9 601 476,04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5 305 535,04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5 379 008,52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9 601 476,04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5 305 535,04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5 379 008,52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139 088,00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139 088,00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139 088,00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139 088,00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139 088,00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139 088,00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Молодежная политика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776 460 130,82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35 909 900,00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35 909 900,00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774 194 130,82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35 909 900,00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35 909 900,00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258 902 812,43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31 086 400,00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31 086 400,00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"Мы вместе (Воспитание гармонично развитой личности)"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258 902 812,43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31 086 400,00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31 086 400,00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"Центр содействия развитию молодежи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021Ю261110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210 402 812,43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31 086 400,00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31 086 400,00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021Ю261110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210 402 812,43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31 086 400,00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31 086 400,00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021Ю261110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210 402 812,43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31 086 400,00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31 086 400,00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субсидии из краевого бюджета Региональному отделению Всероссийского детско-юношеского военно-патриотического общественного движения "</w:t>
            </w:r>
            <w:proofErr w:type="spellStart"/>
            <w:r>
              <w:rPr>
                <w:rFonts w:ascii="Times New Roman" w:hAnsi="Times New Roman" w:cs="Times New Roman"/>
                <w:color w:val="000000"/>
              </w:rPr>
              <w:t>Юнармия</w:t>
            </w:r>
            <w:proofErr w:type="spellEnd"/>
            <w:r>
              <w:rPr>
                <w:rFonts w:ascii="Times New Roman" w:hAnsi="Times New Roman" w:cs="Times New Roman"/>
                <w:color w:val="000000"/>
              </w:rPr>
              <w:t>" Приморского края имени Святого Праведного воина Феодора Ушакова в целях финансового обеспечения затрат на развитие общественно значимых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021Ю261780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021Ю261780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021Ю261780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региональной общественной организации информационной защиты "</w:t>
            </w:r>
            <w:proofErr w:type="spellStart"/>
            <w:r>
              <w:rPr>
                <w:rFonts w:ascii="Times New Roman" w:hAnsi="Times New Roman" w:cs="Times New Roman"/>
                <w:color w:val="000000"/>
              </w:rPr>
              <w:t>Медиабратство</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Киберволонтеры</w:t>
            </w:r>
            <w:proofErr w:type="spellEnd"/>
            <w:r>
              <w:rPr>
                <w:rFonts w:ascii="Times New Roman" w:hAnsi="Times New Roman" w:cs="Times New Roman"/>
                <w:color w:val="000000"/>
              </w:rPr>
              <w:t>" в целях финансового обеспечения затрат на развитие общественно значимых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021Ю263210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021Ю263210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021Ю263210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515 291 318,39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4 823 500,00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4 823 500,00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"Реализация дополнительных общеобразовательных программ и обеспечение условий их предоставления"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проведению строительного контроля при выполнении ремонтных работ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0243026200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0243026200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0243026200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514 891 318,39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4 823 500,00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4 823 500,00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мероприятий для детей и молодежи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0243220150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24 823 500,00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4 823 500,00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4 823 500,00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0243220150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24 823 500,00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4 823 500,00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4 823 500,00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0243220150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24 823 500,00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4 823 500,00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4 823 500,00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"Учебно-методический центр военно-патриотического воспитания молодежи "Авангард" ДОСААФ России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0243262280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470 067 818,39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0243262280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470 067 818,39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0243262280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470 067 818,39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из краевого бюджета региональному отделению Общероссийского общественно-государственного движения детей и молодежи "Движение первых" Приморского края в целях проведения мероприятий и формирования материально-технической базы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0243264330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0243264330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0243264330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2 266 000,00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2 266 000,00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2 266 000,00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1840322460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2 266 000,00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1840322460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2 266 000,00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1840322460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2 266 000,00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Прикладные научные исследования в области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прикладных научных исследований в области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19 198 184,00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Другие вопросы в области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11 928 881 868,74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7 556 996 223,80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6 890 574 041,16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11 799 655 526,79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7 365 029 578,79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6 689 020 797,14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11 799 655 526,79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7 365 029 578,79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6 689 020 797,14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145 088 200,00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142 087 200,00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142 087 200,00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142 087 200,00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Премии победителю и призерам регионального этапа Всероссийского конкурса "Учитель года России", победителям региональных этапов профессиональных конкурсов, проводимых министерством образования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0242081980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0242081980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Премии и гранты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0242081980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"Выявление и поддержка одаренных детей и молодежи"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Стипендии Губернатора Приморского края студентам государственных образовательных организаций высшего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0242181590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0242181590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0242181590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дополнительных общеобразовательных программ и обеспечение условий их предоставления"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1 370 500,00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1 370 500,00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1 370 500,00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1 370 500,00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"Социальная поддержка, направленная на повышение доступности услуг, предоставляемых организациями отдыха и оздоровления детей"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724 905 413,63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792 850 971,81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734 225 439,47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108 381 304,78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118 045 415,40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122 767 231,99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108 381 304,78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118 045 415,40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122 767 231,99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108 381 304,78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118 045 415,40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122 767 231,99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136 097 749,68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13 682 798,92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13 682 340,96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136 097 749,68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13 682 798,92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13 682 340,96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11 913 775,01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124 183 974,67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13 682 798,92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13 682 340,96</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оздоровления и отдыха детей Приморского края (за исключением организации отдыха детей в каникулярное время)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0243193080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411 398 457,94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574 775 542,30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597 775 866,52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0243193080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411 398 457,94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574 775 542,30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597 775 866,52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0243193080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411 398 457,94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574 775 542,30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597 775 866,52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02431R4940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69 027 901,23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86 347 215,19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02431R4940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69 027 901,23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02431R4940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69 027 901,23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02431R4940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86 347 215,19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02431R4940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86 347 215,19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84 539 991,86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84 539 991,86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84 539 991,86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84 539 991,86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35 127 541,60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4 450 000,00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35 127 541,60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35 127 541,60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35 127 541,60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комплекса мер по поддержке образовательных, научных и иных организаций в области образования, в том числе их обучающихся"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10 660 052 780,70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6 418 748 865,98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5 796 836 041,67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грантов в форме субсидий образовательным организациям высшего образования и научным организациям Дальневосточного отделения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0244262470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0244262470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0244262470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0244262470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автономной некоммерческой организации "Школа 21. Приморье" на создание и обеспечение уставной деятельности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241 515 441,00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241 515 441,00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241 515 441,00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субсидий Фонду развития Инновационного научно-технологического центра "Русский"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автономному образовательному учреждению высшего образования "Дальневосточный федеральный университет" на реализацию мероприятий "Школа 21. Приморье"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Грант в форме субсидии федеральному государственному бюджетному образовательному учреждению высшего образования "Владивостокский государственный университет" на реализацию образовательных программ среднего профессионального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11 892 185,33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11 892 185,33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0244264410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11 892 185,33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Стипендии Правительства Приморского края выпускникам школ, получившим 200 баллов по единому государственному экзамену и поступившим в высшие учебные заведения Приморского края по приоритетным специальностям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0244281480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0244281480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0244281480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30 415 278,08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30 415 278,08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22 032 258,00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Стипендии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7 930 258,60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452 761,48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Стипендии Губернатора Приморского края аспирантам научных организаций и образовательных организаций, назначаемые в результате проведения открытого конкурса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0244281950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0244281950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Стипендии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0244281950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Премия Губернатора Приморского края за выдающиеся научные достижения, способствующие развитию и росту престижа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мер поддержки гражданам, проходящим обучение по отдельным образовательным программам в государственных образовательных организациях республики Беларусь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21 214 000,00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21 214 000,00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0244281990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21 214 000,00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инновационного научно-технологического центра (ИНТЦ) на острове Русском)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02442R505А</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10 120 015 876,29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6 182 748 865,98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5 560 836 041,67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02442R505А</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10 120 015 876,29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6 182 748 865,98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5 560 836 041,67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02442R505А</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10 120 015 876,29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6 182 748 865,98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5 560 836 041,67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управления системой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117 611 099,00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118 019 741,00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122 549 316,00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96 047 499,00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99 805 841,00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103 714 516,00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95 333 572,00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99 091 914,00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103 000 589,00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95 333 572,00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99 091 914,00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103 000 589,00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713 427,00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713 427,00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713 427,00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713 427,00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713 427,00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713 427,00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полномочий Российской Федерации по контролю качества образования, лицензированию и государственной аккредитации образовательных организаций, надзору и контролю за соблюдением законодательства в области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0245024060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1 412 500,00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0245024060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1 412 500,00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0245024060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1 412 500,00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профессиональной переподготовки в сфере управления современной школой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0245025980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0245025980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0245025980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сфере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0245059900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16 071 100,00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16 801 400,00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17 422 300,00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0245059900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12 951 186,00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13 417 587,00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13 902 644,00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0245059900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12 951 186,00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13 417 587,00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13 902 644,00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0245059900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3 119 914,00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3 383 813,00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3 519 656,00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0245059900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3 119 914,00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3 383 813,00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3 519 656,00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123 089 676,60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97 629 876,85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97 629 876,85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123 089 676,60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97 629 876,85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97 629 876,85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детей и семей, находящихся в трудной жизненной ситуации"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123 089 676,60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97 629 876,85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97 629 876,85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(обеспечение отдыха и оздоровления отдельных категорий детей и подростков, нуждающихся в специальном сопровождении)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0340270592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33 335 920,80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0340270592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33 335 920,80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0340270592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33 335 920,80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и обеспечение отдыха и оздоровления детей, находящихся в трудной жизненной ситуации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0340281520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89 753 755,80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97 629 876,85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97 629 876,85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0340281520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89 753 755,80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97 629 876,85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97 629 876,85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0340281520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89 753 755,80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97 629 876,85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97 629 876,85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93 303 505,16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102 890 104,17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93 303 505,16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102 890 104,17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"Цифровые платформы в отраслях социальной сферы"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93 303 505,16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102 890 104,17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111Ц255520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93 303 505,16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102 890 104,17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111Ц255520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93 303 505,16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102 890 104,17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111Ц255520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93 303 505,16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102 890 104,17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"Управленческие кадры"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Подготовка управленческих кадров для организаций народного хозяйства Российской Федерации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17404R0660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17404R0660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17404R0660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1 033 263,00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3 753 402,35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3 753 402,35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3 753 402,35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3 753 402,35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3 753 402,35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3 753 402,35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"Повышение профессионального уровня работников сферы патриотического воспитания"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Обучающие мероприятия патриотической направленности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1940123540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1940123540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1940123540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"Общекраевые форумы и конференции, развитие экспертной поддержки патриотического воспитания"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Форумы и конференции и иные мероприятия по развитию экспертной поддержки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1940223550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1940223550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1940223550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КУЛЬТУРА, КИНЕМАТОГРАФИЯ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2 897 658 466,61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3 468 575 168,95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2 730 285 797,52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Культура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2 661 080 686,47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3 388 227 103,95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2 646 790 538,52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183 200,00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183 200,00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183 200,00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подпрограммы "Доступная среда", реализуемые органами исполнительной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0341621960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0341621960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0341621960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52 800,00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130 400,00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2 640 957 810,27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3 386 483 903,95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2 644 984 938,52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229 230 309,28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484 728 247,42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537 702 604,17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"Семейные ценности и инфраструктура культуры"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229 230 309,28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484 728 247,42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537 702 604,17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(создание детских культурно-просветительских центров на базе учреждений культуры)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051Я553491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11 752 577,32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051Я553491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11 752 577,32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051Я553491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11 752 577,32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библиотек для выявления лучших практик их работы)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051Я553492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6 082 474,23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051Я553492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6 082 474,23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051Я553492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6 082 474,23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Модернизация учреждений культуры, включая создание детских культурно-просветительских центров на базе учреждений культуры (ежегодный Всероссийский конкурс среди домов культуры для выявления лучших практик их работы)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051Я553493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6 185 567,01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051Я553493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6 185 567,01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051Я553493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6 185 567,01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модельных муниципальных библиотек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051Я554540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051Я554540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051Я554540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Модернизация региональных и (или) муниципальных учреждений культуры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051Я555130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152 601 030,93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450 707 628,86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511 660 937,50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051Я555130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152 601 030,93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316 687 010,30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269 994 270,83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051Я555130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152 601 030,93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316 687 010,30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269 994 270,83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051Я555130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134 020 618,56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241 666 666,67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051Я555130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134 020 618,56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241 666 666,67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Техническое оснащение региональных и муниципальных музеев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051Я555900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6 608 659,79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34 020 618,56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26 041 666,67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051Я555900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6 608 659,79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34 020 618,56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26 041 666,67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051Я555900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6 608 659,79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34 020 618,56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26 041 666,67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2 411 727 500,99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2 901 755 656,53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2 107 282 334,35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культуры"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1 283 988 277,69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1 304 746 340,39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1 392 859 051,42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Управление и распоряжение имуществом, находящимся в собственности и ведении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57 267 064,61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7 510 272,00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7 510 272,00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438 779,95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438 779,95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56 828 284,66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7 510 272,00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7 510 272,00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0540120780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56 828 284,66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7 510 272,00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7 510 272,00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1 135 794 165,46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1 248 388 868,39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1 336 501 579,42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91 439 143,77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96 481 076,53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103 516 922,30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91 439 143,77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96 481 076,53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103 516 922,30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14 797 805,11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15 393 717,32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16 009 466,01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14 797 805,11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15 393 717,32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16 009 466,01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1 029 004 689,58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1 135 725 526,54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1 216 153 341,11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112 792 488,56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145 289 334,10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154 292 932,66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916 212 201,02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990 436 192,44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1 061 860 408,45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552 527,00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788 548,00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821 850,00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552 527,00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788 548,00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821 850,00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90 927 047,62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48 847 200,00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48 847 200,00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90 927 047,62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48 847 200,00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48 847 200,00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89 927 047,62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47 647 200,00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47 647 200,00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Комплекс процессных </w:t>
            </w:r>
            <w:r w:rsidR="00A00F42">
              <w:rPr>
                <w:rFonts w:ascii="Times New Roman" w:hAnsi="Times New Roman" w:cs="Times New Roman"/>
                <w:color w:val="000000"/>
              </w:rPr>
              <w:t>мероприятий "Организация</w:t>
            </w:r>
            <w:r>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517 892 148,21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100 269 424,62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100 269 424,62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проведения культурных мероприятий уполномоченным органом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0540320340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0540320340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0540320340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0540323000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172 700,00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0540323000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172 700,00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0540323000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172 700,00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172 700,00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"Приморский культурн</w:t>
            </w:r>
            <w:r w:rsidR="00A00F42">
              <w:rPr>
                <w:rFonts w:ascii="Times New Roman" w:hAnsi="Times New Roman" w:cs="Times New Roman"/>
                <w:color w:val="000000"/>
              </w:rPr>
              <w:t>о-</w:t>
            </w:r>
            <w:r>
              <w:rPr>
                <w:rFonts w:ascii="Times New Roman" w:hAnsi="Times New Roman" w:cs="Times New Roman"/>
                <w:color w:val="000000"/>
              </w:rPr>
              <w:t>исторический центр"</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0540361170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371 000 536,85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4 571 300,00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4 571 300,00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0540361170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371 000 536,85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4 571 300,00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4 571 300,00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0540361170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371 000 536,85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4 571 300,00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4 571 300,00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146 718 911,36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91 525 424,62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91 525 424,62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146 718 911,36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91 525 424,62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91 525 424,62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143 118 911,36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89 897 424,62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89 897 424,62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524 669 307,91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1 493 301 283,93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614 153 858,31</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во время консервации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0540423880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3 264 538,39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0540423880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3 264 538,39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0540423880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3 264 538,39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Оказание услуг по охране объектов культуры и их содержание, в том числе на время закрепления на праве оперативного управления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0540425580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8 265 900,82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0540425580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8 265 900,82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0540425580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8 265 900,82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 xml:space="preserve">Мероприятия по капитальному ремонту здания, расположенного по адресу: г. Владивосток, </w:t>
            </w:r>
            <w:r w:rsidR="00C476CE">
              <w:rPr>
                <w:rFonts w:ascii="Times New Roman" w:hAnsi="Times New Roman" w:cs="Times New Roman"/>
                <w:color w:val="000000"/>
              </w:rPr>
              <w:br/>
            </w:r>
            <w:r>
              <w:rPr>
                <w:rFonts w:ascii="Times New Roman" w:hAnsi="Times New Roman" w:cs="Times New Roman"/>
                <w:color w:val="000000"/>
              </w:rPr>
              <w:t>улица Светланская, дом 52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0540425600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81 319 069,95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0540425600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81 319 069,95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0540425600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81 319 069,95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0540443640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116 688 328,56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0540443640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116 688 328,56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0540443640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116 688 328,56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бюджетных инвестиций акционерному обществу "Корпорация развития Приморского края" в целях реализации культурных проектов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0540443810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0540443810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 иным юридическим лицам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0540443810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Общероссийской общественной организации "Союз театральных деятелей Российской Федерации (Всероссийское театральное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0540461100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0540461100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0540461100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на осуществление издательской деятельности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0540462420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0540462420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0540462420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Гранты на поддержку творческих коллективов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0540462440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0540462440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0540462440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0540462440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федеральному государственному бюджетному образовательному учреждению высшего образования "Московская государственная академия хореографии" в целях развития хореографического искусства и повышения уровня хореографического образования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0540463660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7 847 338,00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0540463660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7 847 338,00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0540463660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7 847 338,00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Грант в форме субсидии федеральному государственному бюджетному учреждению культуры "Государственный академический Мариинский театр" в целях развития и популяризации театрального искусства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0540464140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41 523 834,60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0540464140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41 523 834,60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0540464140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41 523 834,60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Выплата специального денежного поощрения лицам, проявившим выдающиеся способности в области сценического искусства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0540481700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0540481700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0540481700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Развитие инфраструктуры в сфере культуры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28 194 095,65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28 194 095,65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28 194 095,65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муниципальных домов культуры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29 533 404,78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29 533 404,78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29 533 404,78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Модернизация муниципальных библиотек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Комплектование книжных фондов и обеспечение информационно-техническим оборудованием библиотек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5 712 170,00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5 712 170,00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5 712 170,00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5 712 170,00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5 712 170,00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5 712 170,00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0540492540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5 712 170,00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5 712 170,00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5 712 170,00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и (или) модернизация инфраструктуры в сфере культуры региональной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05404R1100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570 389 610,39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05404R1100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570 389 610,39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05404R1100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570 389 610,39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05404R4670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15 495 555,56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14 379 746,84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14 484 415,58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05404R4670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15 495 555,56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14 379 746,84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14 484 415,58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05404R4670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15 495 555,56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14 379 746,84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14 484 415,58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Поддержка творческой деятельности и (или) укрепление материально-технической базы детских и кукольных театров, а также театров, расположенных в населенных пунктах с численностью населения до 300 тысяч человек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11 290 370,37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7 355 063,29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7 522 077,92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841 728,39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863 037,97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885 454,54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841 728,39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863 037,97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885 454,54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10 448 641,98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6 492 025,32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6 636 623,38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10 448 641,98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6 492 025,32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6 636 623,38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8 166 419,75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8 335 316,46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8 487 142,86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8 166 419,75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8 335 316,46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8 487 142,86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8 166 419,75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8 335 316,46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8 487 142,86</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лучших работников муниципальных учреждений культуры, находящихся на территории сельских поселений)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05404R5194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493 827,16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506 329,11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519 480,52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05404R5194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493 827,16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506 329,11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519 480,52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05404R5194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493 827,16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506 329,11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519 480,52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поддержка отрасли культуры (поддержка муниципальных учреждений культуры, находящихся на территории сельских поселений)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05404R5195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987 654,32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1 012 658,23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1 038 961,04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05404R5195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987 654,32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1 012 658,23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1 038 961,04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05404R5195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987 654,32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1 012 658,23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1 038 961,04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Поддержка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05404R5530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"Государственная охрана и сохранение объектов культурного наследия"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65 177 767,18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3 438 607,59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Мероприятия по государственной охране объектов культурного наследия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0540620540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0540620540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0540620540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работ по сохранению объектов культурного наследия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0540692490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34 812 335,08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0540692490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34 812 335,08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0540692490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34 812 335,08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по обеспечению сохранности воинских захоронений на территории Российской Федерации (Восстановление (ремонт, реставрация, благоустройство) воинских захоронений)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05406R2031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5 365 432,10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3 438 607,59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05406R2031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5 365 432,10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3 438 607,59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05406R2031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5 365 432,10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3 438 607,59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"Популяризация объектов культурного наследия"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из краевого бюджета автономной некоммерческой организации "Приморский культурно-исторический центр" на проведение работ по сохранению и популяризации выявленного объекта археологического наследия "Стеклянуха-1. Городище"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0540764130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0540764130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0540764130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1 228 346,00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1 622 400,00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1 228 346,00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1 622 400,00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1 228 346,00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1 622 400,00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1 228 346,00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1 622 400,00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1 228 346,00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1 622 400,00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1 228 346,00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1 622 400,00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16 999 530,20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16 999 530,20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сохранение и поддержку русского языка"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392 910,20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1940871600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392 910,20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1940871600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392 910,20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1940871600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392 910,20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16 606 620,00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из краевого бюджета Некоммерческому партнерству "Дальневосточный музей авиации"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16 606 620,00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16 606 620,00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16 606 620,00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Кинематография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Комплекс процессных </w:t>
            </w:r>
            <w:r w:rsidR="00A00F42">
              <w:rPr>
                <w:rFonts w:ascii="Times New Roman" w:hAnsi="Times New Roman" w:cs="Times New Roman"/>
                <w:color w:val="000000"/>
              </w:rPr>
              <w:t>мероприятий "Организация</w:t>
            </w:r>
            <w:r>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w:t>
            </w:r>
            <w:r w:rsidR="00A00F42">
              <w:rPr>
                <w:rFonts w:ascii="Times New Roman" w:hAnsi="Times New Roman" w:cs="Times New Roman"/>
                <w:color w:val="000000"/>
              </w:rPr>
              <w:t>низации "Приморский культурно-</w:t>
            </w:r>
            <w:r>
              <w:rPr>
                <w:rFonts w:ascii="Times New Roman" w:hAnsi="Times New Roman" w:cs="Times New Roman"/>
                <w:color w:val="000000"/>
              </w:rPr>
              <w:t>исторический центр"</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0540361170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0540361170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0540361170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Другие вопросы в области культуры, кинематографии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131 577 780,14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80 348 065,00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83 495 259,00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131 577 780,14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80 348 065,00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83 495 259,00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131 577 780,14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80 348 065,00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83 495 259,00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поддержки культуры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40 350 638,14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гранта в форме субсидии федеральному государственному бюджетному учреждению культуры "Государственный академический Мариинский театр" в целях устранения нарушений обязательных требований пожарной безопасности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0540462960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39 350 638,14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0540462960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39 350 638,14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0540462960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39 350 638,14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Премия молодым авторам и исполнителям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0540481660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0540481660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Премии и гранты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0540481660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"Управление государственной программой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78 580 182,00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80 348 065,00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83 495 259,00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70 942 082,00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72 367 365,00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75 222 559,00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69 493 908,00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71 755 445,00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74 610 639,00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69 493 908,00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71 755 445,00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74 610 639,00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1 445 027,72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611 920,00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611 920,00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1 445 027,72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611 920,00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611 920,00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3 146,28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3 146,28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отношении объектов культурного наследия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0540559500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7 638 100,00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7 980 700,00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8 272 700,00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0540559500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7 403 100,00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7 736 503,00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8 028 700,00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0540559500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7 403 100,00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7 736 503,00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8 028 700,00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0540559500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244 197,00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0540559500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244 197,00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"Популяризация объектов культурного наследия"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12 646 960,00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автономной некоммерческой организации "Приморский культурно-исторический центр" в целях обеспечения затрат на создание и обеспечение деятельности центра культурного наследия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0540764340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12 646 960,00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0540764340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12 646 960,00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08</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0540764340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12 646 960,00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ЗДРАВООХРАНЕНИЕ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25 589 639 008,38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19 314 609 956,08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19 728 192 761,74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Стационарная медицинская помощь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7 920 600 400,13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6 782 502 239,74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7 011 465 427,50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7 920 600 400,13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6 782 502 239,74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7 011 465 427,50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564 990 000,00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452 929 186,00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301 423 021,00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"Борьба с онкологическими заболеваниями"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144 123 000,00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Модернизация медицинских изделий и иного оборудования, дооснащение или переоснащение медицинскими изделиями и иным оборудованием существующих и (или) новых (организуемых) структурных подразделений региональных медицинских организаций, оказывающих медицинскую помощь с применением радиологических методов (диагностики и (или) терапии)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011Д352660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144 123 000,00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011Д352660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144 123 000,00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011Д352660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144 123 000,00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"Охрана материнства и детства"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011Я300000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564 990 000,00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308 806 186,00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301 423 021,00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Оснащение (дооснащение и (или) переоснащение) медицинскими изделиями региональных детских больниц</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011Я351460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377 537 938,00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011Я351460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377 537 938,00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011Я351460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377 537 938,00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011Я353160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187 452 062,00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308 806 186,00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301 423 021,00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011Я353160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187 452 062,00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308 806 186,00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301 423 021,00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011Я353160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187 452 062,00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308 806 186,00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301 423 021,00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7 355 610 400,13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6 329 573 053,74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6 710 042 406,50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5 440 723 595,90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5 799 573 363,74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6 176 372 303,50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5 382 689 998,13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5 754 655 649,71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6 128 680 429,74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5 382 689 998,13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5 754 655 649,71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6 128 680 429,74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5 156 458 892,91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5 515 120 221,65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5 876 001 445,53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226 231 105,22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239 535 428,06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252 678 984,21</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58 033 597,77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44 917 714,03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47 691 873,76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58 033 597,77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44 917 714,03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47 691 873,76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54 033 597,77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40 476 569,03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43 250 728,76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4 441 145,00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4 441 145,00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884 219 084,60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203 799 500,00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203 799 500,00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884 219 084,60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203 799 500,00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203 799 500,00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884 219 084,60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203 799 500,00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203 799 500,00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798 690 701,50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203 799 500,00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203 799 500,00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85 528 383,10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382 418 941,24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382 418 941,24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382 418 941,24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298 503 553,77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83 915 387,47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"Строительство, реконструкция и капитальный ремонт объектов здравоохранения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227 931 373,28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Оказание услуг по охране объектов здравоохранения и их содержание до передачи учреждениям в оперативное или хозяйственное управление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0141523390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16 058 153,57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0141523390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16 058 153,57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0141523390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16 058 153,57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0141543640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211 873 219,71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0141543640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211 873 219,71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0141543640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211 873 219,71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85 705 328,00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91 633 473,00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92 915 029,00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Приобретение расходных материалов для неонатального и </w:t>
            </w:r>
            <w:proofErr w:type="spellStart"/>
            <w:r>
              <w:rPr>
                <w:rFonts w:ascii="Times New Roman" w:hAnsi="Times New Roman" w:cs="Times New Roman"/>
                <w:color w:val="000000"/>
              </w:rPr>
              <w:t>аудиологического</w:t>
            </w:r>
            <w:proofErr w:type="spellEnd"/>
            <w:r>
              <w:rPr>
                <w:rFonts w:ascii="Times New Roman" w:hAnsi="Times New Roman" w:cs="Times New Roman"/>
                <w:color w:val="000000"/>
              </w:rPr>
              <w:t xml:space="preserve"> скрининга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0142221700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35 983 600,00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35 983 600,00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35 983 600,00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0142221700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35 983 600,00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35 983 600,00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35 983 600,00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0142221700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35 983 600,00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35 983 600,00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35 983 600,00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01422R3850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49 721 728,00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55 649 873,00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56 931 429,00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01422R3850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49 721 728,00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55 649 873,00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56 931 429,00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01422R3850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49 721 728,00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55 649 873,00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56 931 429,00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56 590 741,00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64 286 329,00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65 529 481,00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Реализация мероприятий по предупреждению и борьбе с социально значимыми инфекционными заболеваниями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01423R2020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56 590 741,00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64 286 329,00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65 529 481,00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01423R2020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56 590 741,00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64 286 329,00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65 529 481,00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01423R2020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56 590 741,00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64 286 329,00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65 529 481,00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231 802 703,20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123 484 380,00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123 847 980,00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14 365 778,20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14 365 778,20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14 115 778,20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Компенсация стоимости проезда граждан Приморского края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0142481100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7 111 060,00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6 837 557,00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6 837 557,00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0142481100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7 111 060,00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6 837 557,00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6 837 557,00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0142481100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7 111 060,00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6 837 557,00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6 837 557,00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Компенсация стоимости проезда детей и сопровождающих их лиц, беременных женщин в медицинские организации, расположенные за пределами Приморского края для оказания специализированной и высокотехнологичной медицинской помощи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0142481440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0142481440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0142481440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01424R4020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201 825 065,00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101 856 023,00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102 177 923,00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01424R4020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201 825 065,00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101 856 023,00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102 177 923,00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01424R4020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146 794 169,53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63 976 793,74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64 178 982,37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01424R4020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55 030 895,47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37 879 229,26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37 998 940,63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деятельности, связанной с донорством органов человека в целях трансплантации (пересадки)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01424R4760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1 082 500,00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01424R4760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1 082 500,00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01424R4760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1 082 500,00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паллиативной медицинской помощи"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46 218 632,91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46 796 008,00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47 578 113,00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Развитие паллиативной медицинской помощи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01425R2010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46 218 632,91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46 796 008,00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47 578 113,00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01425R2010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15 250 759,00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16 532 198,00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16 528 231,00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01425R2010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15 250 759,00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16 532 198,00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16 528 231,00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01425R2010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30 967 873,91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30 263 810,00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31 049 882,00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01425R2010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30 967 873,91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30 263 810,00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31 049 882,00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Амбулаторная помощь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12 046 100 720,38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8 226 833 300,72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8 234 634 102,50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12 046 100 720,38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8 226 833 300,72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8 234 634 102,50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3 614 739 907,55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3 294 414 207,92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3 094 099 377,00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"Модернизация первичного звена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3 200 666 917,55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2 924 835 443,92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2 749 735 835,00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детская поликлиника №</w:t>
            </w:r>
            <w:r w:rsidR="00C476CE">
              <w:rPr>
                <w:rFonts w:ascii="Times New Roman" w:hAnsi="Times New Roman" w:cs="Times New Roman"/>
                <w:color w:val="000000"/>
              </w:rPr>
              <w:t xml:space="preserve"> </w:t>
            </w:r>
            <w:r>
              <w:rPr>
                <w:rFonts w:ascii="Times New Roman" w:hAnsi="Times New Roman" w:cs="Times New Roman"/>
                <w:color w:val="000000"/>
              </w:rPr>
              <w:t>5")</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011Д14382Г</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101 280 810,31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011Д14382Г</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101 280 810,31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011Д14382Г</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101 280 810,31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Реализация мероприятий за счет пожертвований международных холдинговых компаний в целях поддержки инвестиционного проекта (Строительство структурного подразделения краевого государственного бюджетного учреждения здравоохранения "Владивостокская </w:t>
            </w:r>
            <w:r w:rsidR="00C476CE">
              <w:rPr>
                <w:rFonts w:ascii="Times New Roman" w:hAnsi="Times New Roman" w:cs="Times New Roman"/>
                <w:color w:val="000000"/>
              </w:rPr>
              <w:br/>
            </w:r>
            <w:r>
              <w:rPr>
                <w:rFonts w:ascii="Times New Roman" w:hAnsi="Times New Roman" w:cs="Times New Roman"/>
                <w:color w:val="000000"/>
              </w:rPr>
              <w:t>поликлиника №</w:t>
            </w:r>
            <w:r w:rsidR="00C476CE">
              <w:rPr>
                <w:rFonts w:ascii="Times New Roman" w:hAnsi="Times New Roman" w:cs="Times New Roman"/>
                <w:color w:val="000000"/>
              </w:rPr>
              <w:t xml:space="preserve"> </w:t>
            </w:r>
            <w:r>
              <w:rPr>
                <w:rFonts w:ascii="Times New Roman" w:hAnsi="Times New Roman" w:cs="Times New Roman"/>
                <w:color w:val="000000"/>
              </w:rPr>
              <w:t>9" на территории поселка Трудовое)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011Д14383Г</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102 582 654,74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011Д14383Г</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102 582 654,74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011Д14383Г</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102 582 654,74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Реализация мероприятий за счет пожертвований международных холдинговых компаний в целях поддержки инвестиционного проекта (Строительство краевого государственного бюджетного учреждения здравоохранения "</w:t>
            </w:r>
            <w:proofErr w:type="spellStart"/>
            <w:r>
              <w:rPr>
                <w:rFonts w:ascii="Times New Roman" w:hAnsi="Times New Roman" w:cs="Times New Roman"/>
                <w:color w:val="000000"/>
              </w:rPr>
              <w:t>Лазовская</w:t>
            </w:r>
            <w:proofErr w:type="spellEnd"/>
            <w:r>
              <w:rPr>
                <w:rFonts w:ascii="Times New Roman" w:hAnsi="Times New Roman" w:cs="Times New Roman"/>
                <w:color w:val="000000"/>
              </w:rPr>
              <w:t xml:space="preserve"> центральная районная больница")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011Д14384Ж</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011Д14384Ж</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011Д14384Ж</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региональных программ модернизации первичного звена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011Д153650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2 941 803 452,50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2 924 835 443,92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2 749 735 835,00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011Д153650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2 509 842 790,37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2 531 759 979,92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2 081 562 502,00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011Д153650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2 509 842 790,37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2 531 759 979,92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2 081 562 502,00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011Д153650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431 960 662,13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393 075 464,00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668 173 333,00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011Д153650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431 960 662,13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393 075 464,00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668 173 333,00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"Борьба с сердечно-сосудистыми заболеваниями"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238 168 660,00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241 740 516,00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244 299 271,00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011Д255860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238 168 660,00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241 740 516,00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244 299 271,00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011Д255860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238 168 660,00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241 740 516,00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244 299 271,00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011Д255860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238 168 660,00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241 740 516,00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244 299 271,00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"Борьба с сахарным диабетом"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54 041 340,00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детей с сахарным диабетом 1 типа в возрасте от 2-х до 17-ти лет включительно системами непрерывного мониторинга глюкозы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011Д451070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40 615 567,00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011Д451070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40 615 567,00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011Д451070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40 615 567,00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беременных женщин с сахарным диабетом системами непрерывного мониторинга глюкозы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011Д451520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13 425 773,00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011Д451520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13 425 773,00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011Д451520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13 425 773,00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"Борьба с гепатитом С и минимизация рисков распространения данного заболевания"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96 248 557,00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98 366 289,00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100 064 271,00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011Д552140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96 248 557,00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98 366 289,00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100 064 271,00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011Д552140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96 248 557,00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98 366 289,00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100 064 271,00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011Д552140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96 248 557,00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98 366 289,00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100 064 271,00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"Охрана материнства и детства"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011Я300000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25 614 433,00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29 471 959,00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Оснащение детских поликлиник (отделений) субъектов Российской Федерации мобильным медицинским оборудованием для проведения выездных мероприятий, в том числе для проведения профилактических медицинских осмотров, диспансеризации и диспансерного наблюдения детского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011Я351470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25 614 433,00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29 471 959,00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011Я351470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25 614 433,00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29 471 959,00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011Я351470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25 614 433,00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29 471 959,00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8 431 360 812,83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4 932 419 092,80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5 140 534 725,50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2 472 167 939,34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2 616 193 181,80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2 792 131 767,50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проведения ежегодного медицинского осмотра государственных гражданских служащих органов исполнительной власти Приморского края, аппарата Губернатора Приморского края и Правительства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0141222690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0141222690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0141222690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2 295 769 846,70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2 462 226 018,53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2 631 325 002,46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2 295 769 846,70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2 462 226 018,53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2 631 325 002,46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2 081 460 464,41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2 232 116 768,57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2 385 960 294,54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214 309 382,29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230 109 249,96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245 364 707,92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168 398 092,64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145 967 163,27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152 806 765,04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168 398 092,64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145 967 163,27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152 806 765,04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153 398 092,64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144 255 511,27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151 095 113,04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1 711 652,00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1 711 652,00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57 581 653,00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57 581 653,00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57 581 653,00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56 151 653,00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95 735 000,00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95 735 000,00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95 735 000,00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95 735 000,00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населения Приморского края льготными лекарственными средствами"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5 748 236 501,40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2 255 882 128,00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2 287 688 077,00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Обеспечение лекарственными препаратами, изделиями медицинского назначения, расходными материалами, а также специализированными продуктами питания для детей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0142121600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4 747 907 984,40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1 229 568 003,00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1 229 568 003,00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0142121600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4 747 907 984,40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1 229 568 003,00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1 229 568 003,00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0142121600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4 747 907 984,40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1 229 568 003,00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1 229 568 003,00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отдельных полномочий в области лекарственного обеспечения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0142151610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151 221 100,00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151 221 100,00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151 221 100,00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0142151610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64 400 000,00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0142151610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64 400 000,00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0142151610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86 821 100,00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86 821 100,00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86 821 100,00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0142151610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86 821 100,00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86 821 100,00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86 821 100,00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0142154600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765 240 800,00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790 933 400,00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822 623 200,00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0142154600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221 847 600,00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221 847 600,00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221 847 600,00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0142154600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221 847 600,00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221 847 600,00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221 847 600,00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0142154600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543 393 200,00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569 085 800,00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600 775 600,00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0142154600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543 393 200,00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569 085 800,00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600 775 600,00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лекарственными препаратами по рецептам на лекарственные препараты детей в возрасте до 6 лет из многодетных семей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0142181920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79 377 852,00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79 377 852,00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79 377 852,00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0142181920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7 216 168,00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7 216 168,00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7 216 168,00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0142181920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7 216 168,00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7 216 168,00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7 216 168,00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0142181920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72 161 684,00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72 161 684,00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72 161 684,00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0142181920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72 161 684,00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72 161 684,00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72 161 684,00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w:t>
            </w:r>
            <w:r w:rsidR="00C476CE">
              <w:rPr>
                <w:rFonts w:ascii="Times New Roman" w:hAnsi="Times New Roman" w:cs="Times New Roman"/>
                <w:color w:val="000000"/>
              </w:rPr>
              <w:br/>
            </w:r>
            <w:r>
              <w:rPr>
                <w:rFonts w:ascii="Times New Roman" w:hAnsi="Times New Roman" w:cs="Times New Roman"/>
                <w:color w:val="000000"/>
              </w:rPr>
              <w:t>X (Стюарта - Прауэра), а также после трансплантации органов и (или) тканей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01421R2160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4 233 086,00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4 520 127,00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4 630 779,00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01421R2160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4 233 086,00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4 520 127,00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4 630 779,00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01421R2160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4 233 086,00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4 520 127,00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4 630 779,00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01421R4680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255 679,00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261 646,00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267 143,00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01421R4680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255 679,00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261 646,00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267 143,00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01421R4680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255 679,00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261 646,00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267 143,00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43 056 500,00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43 056 500,00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43 056 500,00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Приобретение расходных материалов для проведения пренатальной (дородовой) диагностики нарушений развития ребенка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0142221710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31 300 000,00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0142221710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31 300 000,00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0142221710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31 300 000,00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полноценным питанием беременных женщин, кормящих матерей, а также детей в возрасте до трех лет по заключению врачей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0142221760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11 756 500,00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11 756 500,00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11 756 500,00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0142221760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11 756 500,00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11 756 500,00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11 756 500,00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0142221760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11 756 500,00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11 756 500,00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11 756 500,00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паллиативной медицинской помощи"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13 583 219,09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14 287 283,00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14 658 381,00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Развитие паллиативной медицинской помощи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01425R2010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13 583 219,09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14 287 283,00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14 658 381,00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01425R2010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13 583 219,09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14 287 283,00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14 658 381,00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01425R2010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13 583 219,09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14 287 283,00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14 658 381,00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бесплатного оказания гражданам медицинской помощи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Компенсация расходов по оплате проживания в гостиницах города Владивостока граждан, страдающих онкологическими заболеваниями или имеющих подозрение на онкологическое заболевание, и сопровождающих их лиц</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0142681720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0142681720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0142681720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Медицинская помощь в дневных стационарах всех типов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137 607 542,44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146 564 638,61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155 317 439,42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137 607 542,44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146 564 638,61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155 317 439,42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137 607 542,44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146 564 638,61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155 317 439,42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137 607 542,44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146 564 638,61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155 317 439,42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135 178 647,99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143 944 265,34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152 513 855,62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135 178 647,99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143 944 265,34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152 513 855,62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88 159 708,79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94 831 550,69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101 258 287,05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47 018 939,20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49 112 714,65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51 255 568,57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2 428 894,45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2 620 373,27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2 803 583,80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2 428 894,45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2 620 373,27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2 803 583,80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2 428 894,45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2 620 373,27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2 803 583,80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Скорая медицинская помощь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496 735 093,95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570 821 609,30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568 176 097,87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496 735 093,95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570 821 609,30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568 176 097,87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496 735 093,95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570 821 609,30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568 176 097,87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105 365 093,95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110 637 962,84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116 458 796,51</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72 014 508,43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76 763 649,43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81 887 261,84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72 014 508,43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76 763 649,43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81 887 261,84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72 014 508,43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76 763 649,43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81 887 261,84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33 350 585,52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33 874 313,41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34 571 534,67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33 350 585,52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33 874 313,41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34 571 534,67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33 350 585,52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33 874 313,41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34 571 534,67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60 570 000,00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60 570 000,00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60 570 000,00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60 570 000,00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330 800 000,00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460 183 646,46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451 717 301,36</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330 800 000,00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460 183 646,46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451 717 301,36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330 800 000,00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460 183 646,46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451 717 301,36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330 800 000,00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460 183 646,46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451 717 301,36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Заготовка, переработка, хранение и обеспечение безопасности донорской крови и ее компонентов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469 834 920,96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469 834 920,96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469 834 920,96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469 834 920,96</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469 834 920,96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469 834 920,96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418 686 005,84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443 616 728,64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469 834 920,96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Санитарно-эпидемиологическое благополучие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119 978 713,47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119 978 713,47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119 978 713,47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119 978 713,47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119 978 713,47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119 978 713,47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07</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105 845 311,82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113 007 065,10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119 978 713,47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Другие вопросы в области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4 464 063 933,82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3 031 264 373,97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3 168 786 060,02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4 429 485 045,11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3 026 814 373,97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3 164 336 060,02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306 418 985,00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276 093 419,00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265 749 939,00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"Борьба с сахарным диабетом"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18 424 536,00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11 362 887,00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18 978 125,00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011Д451580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18 424 536,00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11 362 887,00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18 978 125,00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011Д451580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18 424 536,00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11 362 887,00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18 978 125,00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011Д451580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18 424 536,00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11 362 887,00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18 978 125,00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"Совершенствование экстренной медицинской помощи"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242 887 439,00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244 207 439,00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245 967 439,00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Обеспечение закупки авиационных работ в целях оказания медицинской помощи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011Д655540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242 887 439,00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244 207 439,00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245 967 439,00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011Д655540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242 887 439,00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244 207 439,00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245 967 439,00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011Д655540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242 887 439,00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244 207 439,00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245 967 439,00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"Оптимальная для восстановления здоровья медицинская реабилитация"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39 612 371,00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18 228 866,00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011Д757520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39 612 371,00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18 228 866,00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011Д757520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39 612 371,00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18 228 866,00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011Д757520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39 612 371,00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18 228 866,00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"Здоровье для каждого"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011ДА00000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5 494 639,00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2 294 227,00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804 375,00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центров здоровья для взрослых на базе отделений (кабинетов) медицинской профилактики в центральных районных и районных 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011ДА55460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5 494 639,00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2 294 227,00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804 375,00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011ДА55460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5 494 639,00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2 294 227,00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804 375,00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011ДА55460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5 494 639,00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2 294 227,00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804 375,00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4 123 066 060,11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2 750 720 954,97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2 898 586 121,02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функций государственного органа в сфере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162 650 384,00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165 871 989,00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172 430 956,00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160 950 184,00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164 438 689,00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170 945 856,00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156 905 242,00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163 161 038,00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169 668 205,00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156 905 242,00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163 161 038,00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169 668 205,00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4 032 652,68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1 277 651,00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1 277 651,00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4 032 652,68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1 277 651,00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1 277 651,00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12 289,32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12 289,32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постановлений по делам об административных правонарушениях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0141122910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0141122910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0141122910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в сфере охраны здоровья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0141159800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1 433 300,00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1 485 100,00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0141159800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1 433 300,00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1 485 100,00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0141159800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1 433 300,00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1 485 100,00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учреждений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2 399 991 463,85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2 296 933 712,99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2 429 653 566,94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0141223000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0141223000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0141223000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2 318 212 050,54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2 296 233 712,99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2 428 953 566,94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442 685 414,90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470 923 812,37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501 721 834,57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442 685 414,90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470 923 812,37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501 721 834,57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53 739 068,29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55 893 840,00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58 129 600,00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53 739 068,29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55 893 840,00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58 129 600,00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5 011,71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5 011,71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1 821 051 555,64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1 768 655 820,62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1 868 311 482,37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1 253 955 130,99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1 335 668 967,66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1 421 873 942,82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567 096 424,65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432 986 852,96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446 437 539,55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760 240,00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790 650,00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760 240,00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790 650,00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81 079 413,31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81 079 413,31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80 450 082,58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629 330,73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и укрепление материально-технической базы краевых государственных учреждений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148 575 015,99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157 015 252,98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165 481 598,08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148 575 015,99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157 015 252,98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165 481 598,08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148 575 015,99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157 015 252,98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165 481 598,08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120 464 430,43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139 532 035,98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147 998 381,08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28 110 585,56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17 483 217,00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17 483 217,00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обеспечения учреждений здравоохранения Приморского края медицинским оборудованием"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84 519 618,00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84 519 618,00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84 519 618,00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71 965 556,00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0141471600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12 554 062,00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службы родовспоможения и детства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мероприятий, направленных на борьбу с социально значимыми заболеваниями"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по профилактике ВИЧ-инфекции и гепатитов В и С</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0142323290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0142323290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0142323290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"Организация оказания специализированной и высокотехнологичной медицинской помощи жителям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39 481 070,00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39 481 070,00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39 481 070,00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0142471600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39 481 070,00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"Дополнительное финансовое обеспечение реализации территориальной программы обязательного медицинского страхования"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627 824 649,00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дополнительное финансовое обеспечение реализации территориальной программы обязательного медицинского страхования в части базовой программы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0142795001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328 104 000,00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0142795001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328 104 000,00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0142795001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328 104 000,00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 бюджету территориального фонда обязательного медицинского страхования Приморского края на оплату труда администраторов и медицинских регистраторов медицинских организаций, оказывающих первичную медико-санитарную помощь в амбулаторных условиях по территориально-участковому принципу</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0142795004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299 720 649,00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0142795004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299 720 649,00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0142795004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299 720 649,00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"Информационные сервисы в здравоохранении"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616 230 639,40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101 380 000,00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101 500 000,00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Импортозамещение программного обеспечения и программно-аппаратных комплексов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0142925500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1 932 300,00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0142925500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1 932 300,00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0142925500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1 932 300,00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Внедрение и сопровождение современных информационных систем в здравоохранении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0142925690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373 849 222,55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0142925690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373 849 222,55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0142925690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373 849 222,55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0142971600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240 449 116,85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0142971600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240 449 116,85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0142971600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2 228 758,85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0142971600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238 220 358,00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14 773 219,87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14 773 219,87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14 773 219,87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14 491 899,87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281 320,00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"Предоставление мер поддержки студентам и ординаторам высших учебных заведений, обучающимся в рамках целевой подготовки"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25 020 000,00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гражданам, заключившим договор о целевом обучении, мер поддержки в период обучения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0143581640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25 020 000,00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0143581640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25 020 000,00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0143581640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25 020 000,00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20 376 736,95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20 376 736,95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20 376 736,95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20 376 736,95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20 376 736,95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19 634 060,00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742 676,95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"Безопасный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Приобретение лабораторного оборудования по выявлению у водителей автотранспортных средств состояния опьянения в результате употребления наркотических, психотропных или иных, вызывающих опьянение веществ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181И520722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181И520722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181И520722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770 000,00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3 280 000,00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2 880 000,00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противодействию распространению наркотиков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1840320720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2 880 000,00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1840320720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2 880 000,00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1840320720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2 880 000,00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"Пропаганда здорового и социально активного образа жизни, в том числе среди подростков и молодежи"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Мероприятия по социальной профилактике, популяризации здорового образа жизни в целях профилактики правонарушений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1840622450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1840622450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1840622450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10 152 151,76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10 152 151,76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10 152 151,76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Проведение изоляционных мероприятий по недопущению завоза и распространения </w:t>
            </w:r>
            <w:proofErr w:type="spellStart"/>
            <w:r>
              <w:rPr>
                <w:rFonts w:ascii="Times New Roman" w:hAnsi="Times New Roman" w:cs="Times New Roman"/>
                <w:color w:val="000000"/>
              </w:rPr>
              <w:t>коронавирусной</w:t>
            </w:r>
            <w:proofErr w:type="spellEnd"/>
            <w:r>
              <w:rPr>
                <w:rFonts w:ascii="Times New Roman" w:hAnsi="Times New Roman" w:cs="Times New Roman"/>
                <w:color w:val="000000"/>
              </w:rPr>
              <w:t xml:space="preserve"> инфекции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9999925260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9999925260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9999925260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152 151,76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9 003,76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9 003,76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143 148,00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143 148,00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СОЦИАЛЬНАЯ ПОЛИТИКА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54 032 795 391,57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52 187 673 636,99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55 004 964 949,32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Пенсионное обеспечение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1 707 019 734,00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1 571 671 740,00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1 553 155 718,00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1 707 019 734,00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1 571 671 740,00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1 553 155 718,00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1 707 019 734,00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1 571 671 740,00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1 553 155 718,00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"Выплата пенсий и доплат к пенсии"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1 707 019 734,00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1 571 671 740,00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1 553 155 718,00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 бюджету Фонда пенсионного и социального страхования Российской Федерации на осуществление выплаты региональной социальной доплаты к пенсии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0340531940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1 483 388 000,00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1 339 334 800,00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1 311 525 300,00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0340531940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1 483 388 000,00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1 339 334 800,00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1 311 525 300,00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0340531940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1 483 388 000,00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1 339 334 800,00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1 311 525 300,00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Пенсии за выслугу лет государственным служащим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0340581010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223 631 734,00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232 336 940,00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241 630 418,00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0340581010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2 560 930,00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2 486 003,00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2 585 443,00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0340581010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2 560 930,00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2 486 003,00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2 585 443,00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0340581010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221 070 804,00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229 850 937,00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239 044 975,00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0340581010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221 070 804,00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229 850 937,00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239 044 975,00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обслуживание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8 443 431 166,26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8 336 380 802,41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9 271 275 655,21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8 435 553 006,66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8 336 380 802,41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9 271 275 655,21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799 189 453,26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829 589 710,79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1 421 776 707,13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Региональный проект "Старшее поколение"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799 189 453,26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829 589 710,79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1 421 776 707,13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(Реконструкция здания отделения сопровождаемого проживания краевого государственного автономного учреждения социального обслуживания "Уссурийский реабилитационный центр")</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031Я44386Ж</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37 860 692,25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031Я44386Ж</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37 860 692,25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031Я44386Ж</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37 860 692,25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системы долговременного ухода за гражданами пожилого возраста и инвалидами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031Я451630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527 902 989,70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534 962 268,04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1 115 364 166,67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031Я451630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527 902 989,70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534 962 268,04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1 115 364 166,67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031Я451630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527 902 989,70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534 962 268,04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1 115 364 166,67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системы долговременного ухода за гражданами пожилого возраста и инвалидами за счет средств краевого бюджета (фонд оплаты труда работников, необходимых для достижения целевого показателя, установленного соглашением о предоставлении субсидии из федерального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031Я4А1631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294 627 442,75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306 412 540,46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031Я4А1631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294 627 442,75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306 412 540,46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031Я4А1631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294 627 442,75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306 412 540,46</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исполнителям услуг в целях финансового обеспечения затрат на создание системы долговременного ухода за гражданами пожилого возраста и инвалидами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031Я4Д1631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233 425 771,31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031Я4Д1631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186 442 225,44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031Я4Д1631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186 442 225,44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031Я4Д1631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46 983 545,87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031Я4Д1631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46 983 545,87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7 636 363 553,40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7 506 791 091,62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7 849 498 948,08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"Социальное обслуживание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6 621 875 648,05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6 914 506 186,84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7 261 286 591,42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социально ориентированным некоммерческим организациям Приморского края, оказывающим услуги по профилактике социального сиротства, поддержке материнства и детства,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0341162150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562 432,00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540 800,00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0341162150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562 432,00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540 800,00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0341162150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562 432,00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540 800,00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поставщикам социальных услуг на возмещение затрат, связанных с предоставлением социальных услуг, в том числе срочных социальных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0341162710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152 607 831,87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110 316 297,50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110 316 297,50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0341162710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56 833 748,32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47 837 527,69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47 837 527,69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0341162710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56 833 748,32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47 837 527,69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47 837 527,69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0341162710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95 774 083,55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62 478 769,81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62 478 769,81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0341162710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95 774 083,55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62 478 769,81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62 478 769,81</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социально ориентированным некоммерческим организациям, оказывающим услуги по социальной адаптации инвалидов и их семей, в том числе профессиональной ориентации, содействию в трудоустройстве и сопровождению при содействии в трудоустройстве инвалидов, на возмещение фактически произведенных расходов по оплате коммунальных услуг за помещение, используемое организацией для оказания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0341162870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0341162870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0341162870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540 800,00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6 303 833 320,77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6 675 845 372,34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7 022 625 776,92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639 556 844,44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619 346 836,86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652 014 426,46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639 556 844,44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619 346 836,86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652 014 426,46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114 336 867,23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103 240 255,01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103 598 064,00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114 336 867,23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103 240 255,01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103 598 064,00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1 457 581,26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1 457 581,26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5 544 359 890,47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5 950 524 837,87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6 264 279 843,86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3 907 382 267,43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4 231 931 516,44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4 466 772 608,47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1 636 977 623,04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1 718 593 321,43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1 797 507 235,39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4 122 137,37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2 733 442,60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2 733 442,60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4 122 137,37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2 733 442,60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2 733 442,60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164 331 263,41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127 803 717,00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127 803 717,00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164 331 263,41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127 803 717,00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127 803 717,00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75 175 520,73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78 436 169,00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78 436 169,00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89 155 742,68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49 367 548,00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49 367 548,00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2 411 000,00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1 869 000,00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1 869 000,00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2 031 000,00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1 869 000,00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1 869 000,00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2 031 000,00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1 869 000,00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1 869 000,00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1 752 000,00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1 869 000,00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1 274 000,00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24 440 347,60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25 135 822,78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19 687 922,08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в сфере реабилитации и абилитации инвалидов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03418R5140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24 440 347,60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25 135 822,78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19 687 922,08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03418R5140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1 722 836,00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03418R5140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1 722 836,00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03418R5140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22 717 511,60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23 335 822,78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17 887 922,08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03418R5140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16 803 503,15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12 782 531,27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11 074 548,57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03418R5140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5 914 008,45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10 553 291,51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6 813 373,51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"Оказание государственных услуг в социальной сфере путем формирования государственного социального заказа"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984 846 349,08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565 280 082,00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566 655 434,58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исполнителям услуг в целях финансового обеспечения затрат, связанных с исполнением государственного социального заказа на оказание государственных услуг в социальной сфере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0341962910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954 308 967,87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533 400 680,20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533 400 680,20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0341962910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715 552 054,46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299 092 031,84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299 092 031,84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0341962910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715 552 054,46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299 092 031,84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299 092 031,84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0341962910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238 756 913,41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234 308 648,36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234 308 648,36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0341962910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238 756 913,41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234 308 648,36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234 308 648,36</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30 537 381,21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31 879 401,80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33 254 754,38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30 537 381,21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31 879 401,80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33 254 754,38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0341970590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30 537 381,21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31 879 401,80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33 254 754,38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прав инвалидов на трудоустройство, социальную занятость"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2 790 208,67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не являющимся государственными (муниципальными) учреждениями, где фактическая численность работников, относящихся к категории инвалидов, превышает 50 процентов общей численности работников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0342164510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2 790 208,67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0342164510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2 790 208,67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0342164510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2 790 208,67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7 878 159,60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7 878 159,60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7 878 159,60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7 878 159,60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7 878 159,60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7 878 159,60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29 399 008 193,47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28 273 113 962,19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29 576 518 574,66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18 086 245 857,86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19 216 663 535,00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20 478 894 785,00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496 282 000,00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597 442 000,00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597 442 000,00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"Медицинские кадры"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011ДБ00000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496 282 000,00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597 442 000,00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597 442 000,00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мер социальной поддержки отдельным категориям медицинских работников краевых государственных учреждений здравоохранения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011ДБ80400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496 282 000,00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597 442 000,00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597 442 000,00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011ДБ80400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496 282 000,00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597 442 000,00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597 442 000,00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011ДБ80400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496 282 000,00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597 442 000,00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597 442 000,00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17 589 963 857,86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18 619 221 535,00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19 881 452 785,00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"Организация бесплатного оказания гражданам медицинской помощи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17 358 011 104,00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18 491 221 535,00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19 753 452 785,00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Страховые взносы по обязательному медицинскому страхованию неработающего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0142681310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17 358 011 104,00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18 491 221 535,00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19 753 452 785,00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0142681310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17 358 011 104,00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18 491 221 535,00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19 753 452 785,00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0142681310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17 358 011 104,00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18 491 221 535,00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19 753 452 785,00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"Социальная поддержка работников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231 952 753,86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0143280440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40 253,86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0143280440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40 253,86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0143280440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40 253,86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Специальная социальная выплата для медицинских работников, оказывающих не входящую в базовую программу обязательного медицинского страхования медицинскую помощь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0143281870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92 928 000,00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0143281870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92 928 000,00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0143281870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92 928 000,00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Специальная социальная выплата для медицинских работников, работающих в составе призывных комиссий военных комиссариатов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0143281900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10 984 500,00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0143281900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10 984 500,00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0143281900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10 984 500,00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01432R1380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01432R1380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01432R1380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128 000 000,00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88 456 740,00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76 900 000,00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66 900 000,00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76 320 000,00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75 640 000,00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65 640 000,00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Региональный проект "Педагоги и наставники"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40 680 000,00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021Ю652560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021Ю652560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021Ю652560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мер социальной поддержки педагогическим работникам краевых государственных образовательных организаций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021Ю680440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021Ю680440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021Ю680440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35 640 000,00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Меры социальной поддержки студентов, имеющих ребенка (детей) в возрасте до трех лет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021Я180510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35 640 000,00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021Я180510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35 640 000,00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021Я180510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35 640 000,00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35 640 000,00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12 136 740,00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общеобразовательных программ и развитие системы общего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меры социальной поддержки педагогическим работникам по итогам прохождения добровольного тестирования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0242081800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0242081800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0242081800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мероприятий, направленных на привлечение детей и молодежи к участию в городских и краевых массовых мероприятиях и повышение качества жизни детей"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4 876 740,00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ежемесячной денежной выплаты победителям конкурса реализации молодежных инициатив (проектов) в органах исполнительной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0243281630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4 876 740,00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0243281630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4 876 740,00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0243281630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4 876 740,00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меры социальной поддержки педагогическим работникам в виде ежемесячной денежной выплаты по итогам участия в региональном этапе Всероссийского конкурса среди педагогических работников системы среднего профессионального образования "Мастер года"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0244081150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0244081150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0244081150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10 530 198 890,85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8 317 401 224,59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8 402 571 587,06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479 503 961,84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363 717 515,87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382 243 367,48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"Многодетная семья"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479 503 961,84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363 717 515,87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382 243 367,48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Оказание государственной социальной помощи на основании социального контракта отдельным категориям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031Я254040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353 669 506,17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352 335 125,87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370 860 977,48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031Я254040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10 458,00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031Я254040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10 458,00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031Я254040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353 613 066,03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352 268 749,73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370 794 079,34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031Я254040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353 613 066,03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352 268 749,73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370 794 079,34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031Я254040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56 440,14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56 440,14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56 440,14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031Я254040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56 440,14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56 440,14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56 440,14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жилья семье, в которой родились одновременно трое и более детей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031Я281030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15 842 430,00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11 382 390,00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11 382 390,00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031Я281030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15 842 430,00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11 382 390,00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11 382 390,00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031Я281030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15 842 430,00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11 382 390,00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11 382 390,00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FC4856">
            <w:pPr>
              <w:widowControl w:val="0"/>
              <w:rPr>
                <w:rFonts w:ascii="Arial" w:hAnsi="Arial" w:cs="Arial"/>
              </w:rPr>
            </w:pPr>
            <w:r>
              <w:rPr>
                <w:rFonts w:ascii="Times New Roman" w:hAnsi="Times New Roman" w:cs="Times New Roman"/>
                <w:color w:val="000000"/>
              </w:rPr>
              <w:lastRenderedPageBreak/>
              <w:t>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w:t>
            </w:r>
            <w:r w:rsidR="00FC4856">
              <w:rPr>
                <w:rFonts w:ascii="Times New Roman" w:hAnsi="Times New Roman" w:cs="Times New Roman"/>
                <w:color w:val="000000"/>
              </w:rPr>
              <w:t xml:space="preserve"> декабря </w:t>
            </w:r>
            <w:r>
              <w:rPr>
                <w:rFonts w:ascii="Times New Roman" w:hAnsi="Times New Roman" w:cs="Times New Roman"/>
                <w:color w:val="000000"/>
              </w:rPr>
              <w:t xml:space="preserve">2018 </w:t>
            </w:r>
            <w:r w:rsidR="00FC4856">
              <w:rPr>
                <w:rFonts w:ascii="Times New Roman" w:hAnsi="Times New Roman" w:cs="Times New Roman"/>
                <w:color w:val="000000"/>
              </w:rPr>
              <w:t xml:space="preserve">года </w:t>
            </w:r>
            <w:r>
              <w:rPr>
                <w:rFonts w:ascii="Times New Roman" w:hAnsi="Times New Roman" w:cs="Times New Roman"/>
                <w:color w:val="000000"/>
              </w:rPr>
              <w:t>№ 426-КЗ "О социальной поддержке семей с детьми, нуждающихся в улучшении жилищных условий,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031Я281550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109 992 025,67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031Я281550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109 992 025,67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031Я281550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109 992 025,67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10 050 694 929,01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7 953 683 708,72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8 020 328 219,58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"Выплата пенсий и доплат к пенсии"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214 328,88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Выплата региональных социальных доплат к пенсии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0340580730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214 328,88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0340580730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214 328,88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0340580730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214 328,88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"Предоставление ежемесячной денежной выплаты в Приморском крае льготным категориям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1 745 991 255,90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1 627 187 638,00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1 693 817 487,00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Ежемесячные денежные выплаты ветеранам труда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1 095 362 767,00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1 139 867 719,00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1 185 462 426,00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14 056 975,00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14 960 887,00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15 708 810,00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14 056 975,00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14 960 887,00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15 708 810,00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1 081 305 792,00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1 124 906 832,00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1 169 753 616,00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1 081 305 792,00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1 124 906 832,00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1 169 753 616,00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Ежемесячная денежная выплата ветеранам труда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151 111 149,00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152 120 410,00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158 205 226,00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1 377 549,00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1 479 850,00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1 572 106,00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1 377 549,00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1 479 850,00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1 572 106,00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149 733 600,00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150 640 560,00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156 633 120,00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149 733 600,00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150 640 560,00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156 633 120,00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Ежемесячные денежные выплаты труженикам тыла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3 569 434,00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5 272 116,00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5 483 001,00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79 834,00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83 856,00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86 841,00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79 834,00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83 856,00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86 841,00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3 489 600,00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5 188 260,00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5 396 160,00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3 489 600,00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5 188 260,00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5 396 160,00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Ежемесячные денежные выплаты реабилитированным лицам и лицам, признанным пострадавшими от политических репрессий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18 992 534,00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19 764 207,00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20 554 780,00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243 734,00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259 407,00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272 380,00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243 734,00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259 407,00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272 380,00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18 748 800,00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19 504 800,00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20 282 400,00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18 748 800,00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19 504 800,00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20 282 400,00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Ежемесячная выплата лицам, имеющим особые заслуги перед Отечеством и Приморским краем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6 394 594,00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6 646 594,00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6 912 450,00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87 394,00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87 394,00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94 050,00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87 394,00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87 394,00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94 050,00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6 307 200,00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6 559 200,00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6 818 400,00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0340680110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6 307 200,00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6 559 200,00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6 818 400,00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Ежемесячная денежная выплата лицам, осуществляющим уход за инвалидами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0340680560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169 363 800,00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182 515 432,00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196 198 444,00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0340680560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1 077 000,00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1 160 632,00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1 247 644,00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0340680560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1 077 000,00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1 160 632,00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1 247 644,00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0340680560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168 286 800,00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181 354 800,00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194 950 800,00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0340680560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168 286 800,00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181 354 800,00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194 950 800,00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1725FA">
            <w:pPr>
              <w:widowControl w:val="0"/>
              <w:rPr>
                <w:rFonts w:ascii="Arial" w:hAnsi="Arial" w:cs="Arial"/>
              </w:rPr>
            </w:pPr>
            <w:r>
              <w:rPr>
                <w:rFonts w:ascii="Times New Roman" w:hAnsi="Times New Roman" w:cs="Times New Roman"/>
                <w:color w:val="000000"/>
              </w:rPr>
              <w:t xml:space="preserve">Ежемесячные выплаты Героям Социалистического Труда, Героям Труда Российской Федерации, Героям Российской Федерации и полным кавалерам Ордена Трудовой </w:t>
            </w:r>
            <w:r w:rsidR="001725FA">
              <w:rPr>
                <w:rFonts w:ascii="Times New Roman" w:hAnsi="Times New Roman" w:cs="Times New Roman"/>
                <w:color w:val="000000"/>
              </w:rPr>
              <w:t>С</w:t>
            </w:r>
            <w:r>
              <w:rPr>
                <w:rFonts w:ascii="Times New Roman" w:hAnsi="Times New Roman" w:cs="Times New Roman"/>
                <w:color w:val="000000"/>
              </w:rPr>
              <w:t>лавы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11 566 800,00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9 416 160,00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9 416 160,00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56 160,00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56 160,00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56 160,00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56 160,00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11 520 000,00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9 360 000,00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9 360 000,00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0340680610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11 520 000,00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9 360 000,00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9 360 000,00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Ежемесячная денежная выплата членам семей отдельных категорий граждан, в том числе погибших (умерших)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280 630 177,90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104 385 000,00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104 385 000,00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280 414 177,90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104 160 000,00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104 160 000,00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0340680660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280 414 177,90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104 160 000,00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104 160 000,00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ежемесячной выплаты лицам, награжденным знаком особого отличия Приморского края "Герой Приморья"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0340680680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"Предоставление мер социальной поддержки по оплате жилищно-коммунальных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5 305 129 721,68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5 159 788 302,00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5 159 581 002,00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Оплата жилищно-коммунальных услуг отдельным категориям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0340752500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1 196 568 900,00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1 195 906 500,00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1 195 699 200,00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0340752500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15 371 231,40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15 404 949,36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15 420 588,60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0340752500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15 371 231,40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15 404 949,36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15 420 588,60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0340752500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1 181 197 668,60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1 180 501 550,64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1 180 278 611,40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0340752500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1 181 197 668,60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1 180 501 550,64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1 180 278 611,40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Ежемесячные денежные выплаты по оплате за жилое помещение и коммунальные услуги в соответствии со статьей 14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345 853 469,00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373 878 569,00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373 878 569,00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2 796 569,00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2 796 569,00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2 796 569,00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2 796 569,00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2 796 569,00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2 796 569,00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343 056 900,00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371 082 000,00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371 082 000,00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0340780120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343 056 900,00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371 082 000,00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371 082 000,00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Компенсация расходов по оплате жилищно-коммунальных услуг в соответствии со статьей 14 Закона Приморского края от 29 декабря 2004 года </w:t>
            </w:r>
            <w:r w:rsidR="00C476CE">
              <w:rPr>
                <w:rFonts w:ascii="Times New Roman" w:hAnsi="Times New Roman" w:cs="Times New Roman"/>
                <w:color w:val="000000"/>
              </w:rPr>
              <w:br/>
            </w:r>
            <w:r>
              <w:rPr>
                <w:rFonts w:ascii="Times New Roman" w:hAnsi="Times New Roman" w:cs="Times New Roman"/>
                <w:color w:val="000000"/>
              </w:rPr>
              <w:t>№ 206-КЗ "О социальной поддержке льготных категорий граждан, проживающих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790 320 602,00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790 320 602,00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790 320 602,00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7 999 194,00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7 999 194,00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7 999 194,00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7 999 194,00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7 999 194,00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7 999 194,00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782 321 408,00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782 321 408,00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782 321 408,00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782 321 408,00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782 321 408,00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782 321 408,00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гражданам субсидий на оплату жилого помещения и коммунальных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797 491 368,00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797 491 368,00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797 491 368,00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10 500 820,00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10 500 820,00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10 500 820,00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10 500 820,00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10 500 820,00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10 500 820,00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786 990 548,00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786 990 548,00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786 990 548,00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0340780220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786 990 548,00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786 990 548,00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786 990 548,00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гражданам социальных выплат на оплату услуг по отоплению и горячему водоснабжению, полученных от теплоснабжающих организаций, являющихся государственными учреждениями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26 070 075,00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21 575 232,00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21 575 232,00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26 070 075,00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21 575 232,00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21 575 232,00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26 070 075,00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21 575 232,00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21 575 232,00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детям войны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258 722 100,00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256 258 080,00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256 258 080,00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3 418 200,00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3 538 080,00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3 538 080,00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3 418 200,00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3 538 080,00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3 538 080,00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255 303 900,00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252 720 000,00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252 720 000,00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255 303 900,00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252 720 000,00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252 720 000,00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ежегодной денежной выплаты на оплату стоимости топлива отдельным категориям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51 925 600,00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51 925 600,00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51 925 600,00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716 920,00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716 920,00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716 920,00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716 920,00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716 920,00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716 920,00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51 208 680,00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51 208 680,00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51 208 680,00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51 208 680,00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51 208 680,00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51 208 680,00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ветеранам боевых действий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154 336 800,00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103 450 134,00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103 450 134,00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1 216 800,00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1 079 898,00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1 079 898,00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1 216 800,00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1 079 898,00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1 079 898,00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153 120 000,00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102 370 236,00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102 370 236,00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153 120 000,00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102 370 236,00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102 370 236,00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Компенсация расходов собственникам жилого помещения, достигшим возраста 70 лет, в размере до 100 процентов на оплату взноса на капитальный ремонт общего имущества в многоквартирном доме, проживающим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362 580 885,00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1 803 885,00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1 803 885,00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360 777 000,00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168 720 000,00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168 720 000,00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0340780450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360 777 000,00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168 720 000,00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168 720 000,00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Социальная выплата на оплату коммунальных услуг по холодному водоснабжению и (или) водоотведению для граждан, получающих коммунальные услуги по холодному водоснабжению и (или) водоотведению от организаций, являющихся федеральными государственными (муниципальными) казенными учреждениями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0340781130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34 285,68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0340781130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34 285,68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0340781130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34 285,68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мер социальной поддержки по оплате жилищно-коммунальных услуг льготным категориям граждан в соответствии со статьями 4, 5, 6, 7 Закона Приморского края от 29 декабря 2004 года № 206-КЗ "О социальной поддержке льготных категорий граждан, проживающих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0340781750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1 321 225 637,00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1 398 982 217,00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1 398 982 217,00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0340781750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20 106 797,00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20 187 017,00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20 187 017,00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0340781750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20 106 797,00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20 187 017,00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20 187 017,00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0340781750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1 301 118 840,00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1 378 795 200,00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1 378 795 200,00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0340781750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1 301 118 840,00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1 378 795 200,00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1 378 795 200,00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"Предоставление социальной помощи, пособий, компенсаций и единовременных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960 342 317,96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762 875 804,51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768 691 023,29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0340852200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104 024 400,00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108 138 300,00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112 429 900,00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0340852200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1 018 156,00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1 011 792,00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1 018 350,00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0340852200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1 018 156,00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1 011 792,00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1 018 350,00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0340852200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103 006 244,00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107 126 508,00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111 411 550,00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0340852200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103 006 244,00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107 126 508,00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111 411 550,00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0340852400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0340852400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71 700,00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0340852400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71 700,00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социальная помощь малоимущим гражданам и реабилитированным лицам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3 467 520,00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3 467 520,00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3 467 520,00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18 135,00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18 135,00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18 135,00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18 135,00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18 135,00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18 135,00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3 449 385,00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3 449 385,00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3 449 385,00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3 449 385,00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3 449 385,00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3 449 385,00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Единовременная социальная выплата гражданам, получающим пенсию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0340880250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0340880250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6 725 000,00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0340880250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6 725 000,00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0340880250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393 275 000,00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393 275 000,00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393 275 000,00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0340880250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393 275 000,00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393 275 000,00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393 275 000,00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Ежегодные денежные выплаты детям войны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93 700 500,00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104 542 940,00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104 542 940,00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1 464 500,00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1 464 940,00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1 464 940,00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1 464 500,00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1 464 940,00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1 464 940,00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92 236 000,00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103 078 000,00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103 078 000,00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92 236 000,00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103 078 000,00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103 078 000,00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C476CE" w:rsidRDefault="000E543E" w:rsidP="00745503">
            <w:pPr>
              <w:widowControl w:val="0"/>
              <w:rPr>
                <w:rFonts w:ascii="Times New Roman" w:hAnsi="Times New Roman" w:cs="Times New Roman"/>
                <w:color w:val="000000"/>
              </w:rPr>
            </w:pPr>
            <w:r>
              <w:rPr>
                <w:rFonts w:ascii="Times New Roman" w:hAnsi="Times New Roman" w:cs="Times New Roman"/>
                <w:color w:val="000000"/>
              </w:rPr>
              <w:lastRenderedPageBreak/>
              <w:t xml:space="preserve">Единовременные компенсационные выплаты на изготовление (восстановление) и установку надгробных памятников в соответствии с частью 1 статьи 2 Закона Приморского края от 13 декабря </w:t>
            </w:r>
          </w:p>
          <w:p w:rsidR="00484971" w:rsidRDefault="000E543E" w:rsidP="00745503">
            <w:pPr>
              <w:widowControl w:val="0"/>
              <w:rPr>
                <w:rFonts w:ascii="Arial" w:hAnsi="Arial" w:cs="Arial"/>
              </w:rPr>
            </w:pPr>
            <w:r>
              <w:rPr>
                <w:rFonts w:ascii="Times New Roman" w:hAnsi="Times New Roman" w:cs="Times New Roman"/>
                <w:color w:val="000000"/>
              </w:rPr>
              <w:t>2018 года № 415-КЗ "О дополнительных мерах социальной поддержки отдельных категорий граждан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1 358 640,00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1 818 540,00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1 818 540,00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8 640,00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18 540,00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18 540,00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8 640,00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18 540,00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18 540,00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0340880420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Меры социальной поддержки граждан, удостоенных высшего звания Приморского края "Почетный гражданин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8 860 834,00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10 566 783,00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10 566 783,00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135 834,00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81 783,00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81 783,00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135 834,00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81 783,00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81 783,00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8 725 000,00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10 485 000,00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10 485 000,00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8 725 000,00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10 485 000,00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10 485 000,00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единовременной социальной выплаты отдельным категориям граждан в связи с годовщиной Победы в Великой Отечественной войне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7 922 809,00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8 221 400,00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8 221 400,00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122 809,00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126 400,00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122 809,00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126 400,00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126 400,00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8 095 000,00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0340880550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8 095 000,00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Выплата социального пособия на погребение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0340881020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33 294 287,96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32 905 047,51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34 221 249,29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0340881020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347 946,00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347 922,00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361 831,00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0340881020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347 946,00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347 922,00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361 831,00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0340881020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32 946 341,96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32 557 125,51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33 859 418,29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0340881020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32 946 341,96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32 557 125,51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33 859 418,29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Оказание протезно-ортопедической помощи малообеспеченным гражданам, не являющимся инвалидами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0340881050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0340881050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0340881050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Ежегодные денежные выплаты инвалидам боевых действий, а также членам семей участников боевых действий, в том числе погибших (умерших)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0340881060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302 787 290,00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87 528 350,00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87 528 350,00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0340881060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300 290,00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189 350,00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189 350,00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0340881060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300 290,00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189 350,00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189 350,00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0340881060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302 487 000,00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87 339 000,00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87 339 000,00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0340881060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302 487 000,00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87 339 000,00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87 339 000,00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 а также в случае рождения мертвого ребенка по истечении 154 дней беременности, предоставляемых согласно гарантированному перечню услуг по погребению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0340893190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4 559 737,00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5 117 924,00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5 322 641,00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0340893190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4 559 737,00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5 117 924,00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5 322 641,00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0340893190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4 559 737,00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5 117 924,00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5 322 641,00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"Оказание мер социальной поддержки отдельным категориям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292 590 184,20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268 485 719,00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268 485 719,00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санаторно-курортного лечения отдельным категориям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73 962 879,20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62 755 754,00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62 755 754,00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73 962 879,20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62 755 754,00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62 755 754,00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73 962 879,20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62 755 754,00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62 755 754,00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социальной поддержки отдельным категориям граждан Российской Федерации, жилые помещения которых подлежат оснащению автономными дымовыми пожарными извещателями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0340981560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0340981560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0340981560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социальной поддержки отдельным категориям граждан Российской Федерации по газификации жилых домов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0340981650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6 548 040,00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0340981650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6 548 040,00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0340981650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6 548 040,00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мер социальной поддержки в области обеспечения транспортной доступности отдельным категориям граждан, проживающим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205 729 965,00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205 729 965,00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205 729 965,00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462 430,00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462 430,00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462 430,00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462 430,00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462 430,00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462 430,00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205 267 535,00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205 267 535,00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205 267 535,00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0340981760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204 317 535,00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204 317 535,00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204 317 535,00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Покупка и установка газоиспользующего оборудования, проведение работ при социальной газификации (догазификации)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03409R1570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51 792,59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03409R1570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51 792,59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03409R1570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51 792,59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Покупка и установка газоиспользующего оборудования, проведение работ при социальной газификации (догазификации)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03409А1570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869 507,41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03409А1570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869 507,41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03409А1570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869 507,41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1 707 679 100,20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96 612 715,00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90 988 915,00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Осуществление полномочий по обеспечению жильем отдельных категорий граждан, установленных Федеральным законом от 12 января 1995 года </w:t>
            </w:r>
            <w:r w:rsidR="00C476CE">
              <w:rPr>
                <w:rFonts w:ascii="Times New Roman" w:hAnsi="Times New Roman" w:cs="Times New Roman"/>
                <w:color w:val="000000"/>
              </w:rPr>
              <w:br/>
            </w:r>
            <w:r>
              <w:rPr>
                <w:rFonts w:ascii="Times New Roman" w:hAnsi="Times New Roman" w:cs="Times New Roman"/>
                <w:color w:val="000000"/>
              </w:rPr>
              <w:t>№ 5-ФЗ "О ветеранах"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0341051350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28 775 800,00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27 638 400,00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14 520 500,00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0341051350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28 775 800,00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27 638 400,00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14 520 500,00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0341051350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28 775 800,00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27 638 400,00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14 520 500,00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Осуществление полномочий по обеспечению жильем отдельных категорий граждан, установленных Федеральным законом от 24 ноября 1995 года </w:t>
            </w:r>
            <w:r w:rsidR="00C476CE">
              <w:rPr>
                <w:rFonts w:ascii="Times New Roman" w:hAnsi="Times New Roman" w:cs="Times New Roman"/>
                <w:color w:val="000000"/>
              </w:rPr>
              <w:br/>
            </w:r>
            <w:r>
              <w:rPr>
                <w:rFonts w:ascii="Times New Roman" w:hAnsi="Times New Roman" w:cs="Times New Roman"/>
                <w:color w:val="000000"/>
              </w:rPr>
              <w:t>№ 181-ФЗ "О социальной защите инвалидов в Российской Федерации"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0341051760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57 575 400,00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57 605 800,00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68 843 900,00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0341051760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57 575 400,00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57 605 800,00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68 843 900,00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0341051760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57 575 400,00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57 605 800,00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68 843 900,00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Социальные выплаты на компенсацию части расходов по уплате процентов по ипотечным жилищным кредитам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0341080240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3 423 700,00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0341080240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3 423 700,00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0341080240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3 423 700,00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4 212 000,00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468 000,00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Компенсация расходов по договору найма (поднайма) жилого помещения для отдельных категорий граждан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0341080390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4 862 055,00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1 988 025,00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1 988 025,00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0341080390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32 055,00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32 055,00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32 055,00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0341080390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32 055,00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32 055,00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32 055,00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0341080390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1 955 970,00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1 955 970,00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0341080390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1 955 970,00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1 955 970,00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жилого помещения реабилитированным лицам и членам их семей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4 552 956,00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3 168 490,00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3 168 490,00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4 552 956,00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3 168 490,00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3 168 490,00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4 552 956,00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3 168 490,00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3 168 490,00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жилых помещений гражданам, жилые помещения которых утрачены в результате чрезвычайной ситуации, обусловленной комплексом неблагоприятных метеорологических явлений, произошедших в августе 2023 года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8 753 328,00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8 753 328,00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0341081080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8 753 328,00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денежной выплаты гражданам, жилые помещения которых признаны непригодными для проживания в результате чрезвычайной ситуации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1 497 200,00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1 497 200,00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1 497 200,00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денежной выплаты приемным семьям, жилые помещения которых признаны непригодными для проживания в результате пожара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0341081570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13 089 600,00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0341081570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13 089 600,00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0341081570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13 089 600,00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жилого помещения (в том числе путем заключения договора участия в долевом строительстве многоквартирного дома и (или) иного объекта недвижимости) на территории Приморского края детям лиц, участвовавших в специальной военной операции, детям лиц,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1 494 433 051,20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1 494 433 051,20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1 494 433 051,20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денежной выплаты на приобретение жилого помещения на территории Приморского края лицам, удостоенным звания Героя Российской Федерации, Героя Приморья за заслуги, проявленные в ходе участия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а также вдовам (вдовцам) Героев Российской Федерации, Героев Приморья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90 716 010,00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90 716 010,00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0341081910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90 716 010,00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38 748 020,19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38 733 530,21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38 764 073,29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дополнительных мер социальной поддержки отдельным категориям инвалидов (детей-инвалидов), проживающих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0341381710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38 748 020,19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38 733 530,21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38 764 073,29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0341381710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47 926,00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47 926,00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47 926,00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0341381710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47 926,00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47 926,00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47 926,00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0341381710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38 700 094,19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38 685 604,21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38 716 147,29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0341381710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38 700 094,19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38 685 604,21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38 716 147,29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"Содействие занятости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636 368 547,00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653 109 947,00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619 112 947,00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636 368 547,00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653 109 947,00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619 112 947,00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"Активная политика занятости населения и социальная поддержка безработных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636 368 547,00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653 109 947,00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619 112 947,00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0440152900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636 368 547,00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653 109 947,00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619 112 947,00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0440152900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2 966 740,72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2 966 740,72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2 966 740,72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0440152900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2 966 740,72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2 966 740,72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2 966 740,72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0440152900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633 401 806,28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650 143 206,28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616 146 206,28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0440152900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633 401 806,28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650 143 206,28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616 146 206,28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7 651 905,60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7 651 905,60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7 651 905,60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7 651 905,60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7 651 905,60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7 651 905,60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7 651 905,60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7 651 905,60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7 651 905,60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Осуществление изготовления и передачи бланков свидетельств о праве на получение социальной выплаты для приобретения жилого помещения или строительство индивидуального жилого дома для молодых семей - участников Подпрограммы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0640521330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0640521330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0640521330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(усыновлении) ребенка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0640581140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7 589 505,60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7 589 505,60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7 589 505,60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0640581140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7 589 505,60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7 589 505,60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7 589 505,60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0640581140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7 589 505,60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7 589 505,60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7 589 505,60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сельского хозяйства и регулирование рынков сельскохозяйственной продукции, сырья и продовольствия"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3 489 072,16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3 489 072,16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"Комплексное развитие</w:t>
            </w:r>
            <w:r w:rsidR="008C76BC">
              <w:rPr>
                <w:rFonts w:ascii="Times New Roman" w:hAnsi="Times New Roman" w:cs="Times New Roman"/>
                <w:color w:val="000000"/>
              </w:rPr>
              <w:t xml:space="preserve"> сельских территорий</w:t>
            </w:r>
            <w:r>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3 489 072,16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1427ФR5761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3 489 072,16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1427ФR5761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3 489 072,16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1427ФR5761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3 489 072,16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Выплата единовременного пособия народным дружинникам и членам семей погибших (умерших) народных дружинников в связи с участием их в охране общественного порядка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1840281380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1840281380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1840281380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46 497 180,00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1 287 350,00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1 287 350,00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46 497 180,00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1 287 350,00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1 287 350,00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46 497 180,00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1 287 350,00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1 287 350,00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Единовременные выплаты гражданам при награждении наградами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9999981390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46 497 180,00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1 287 350,00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1 287 350,00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9999981390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46 497 180,00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1 287 350,00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1 287 350,00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9999981390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46 497 180,00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1 287 350,00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1 287 350,00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Охрана семьи и детства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11 930 547 349,89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11 634 630 499,53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12 138 193 913,91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здравоохранения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15 119 169,00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15 666 909,00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16 208 031,00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15 119 169,00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15 666 909,00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16 208 031,00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Комплекс процессных мероприятий "Обеспечение деятельности, развитие и укрепление материально-технической базы профессиональных образовательных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15 119 169,00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15 666 909,00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16 208 031,00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0143181160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15 119 169,00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15 666 909,00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16 208 031,00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0143181160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15 119 169,00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15 666 909,00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16 208 031,00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0143181160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15 119 169,00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15 666 909,00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16 208 031,00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образования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270 594 343,20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301 625 789,00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312 406 777,00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270 594 343,20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301 625 789,00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312 406 777,00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"Реализация образовательных программ и развитие среднего профессионального образования"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270 594 343,20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301 625 789,00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312 406 777,00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0244081160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270 594 343,20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301 625 789,00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312 406 777,00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0244081160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270 594 343,20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301 625 789,00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312 406 777,00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0244081160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270 594 343,20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301 625 789,00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312 406 777,00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10 478 240 816,58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10 513 062 589,53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11 013 890 942,91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2 270 641 909,11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2 428 679 961,09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2 240 202 534,17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1 114 447 974,11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1 297 465 664,09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1 090 192 354,17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единовременной выплаты при рождении первого ребенка, а также предоставление регионального материнского (семейного) капитала при рождении второго ребенка в субъектах Российской Федерации, входящих в состав Дальневосточного федерального округа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031Я150780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743 165 319,59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979 271 546,39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1 067 506 354,17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031Я150780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031Я150780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031Я150780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742 637 319,59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978 521 546,39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1 066 756 354,17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031Я150780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742 637 319,59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978 521 546,39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1 066 756 354,17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Единовременная выплата семьям с новорожденными детьми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031Я180710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031Я180710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031Я180710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031Я180710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32 840 000,00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16 420 000,00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031Я180710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32 840 000,00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16 420 000,00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Единовременная выплата на погашение обязательств по оплате цены договора купли-продажи жилого помещения с рассрочкой платежа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031Я181170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031Я181170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031Я181170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Единовременная выплата на улучшение жилищных условий в соответствии со статьей 4</w:t>
            </w:r>
            <w:r w:rsidRPr="000E543E">
              <w:rPr>
                <w:rFonts w:ascii="Times New Roman" w:hAnsi="Times New Roman" w:cs="Times New Roman"/>
                <w:color w:val="000000"/>
                <w:vertAlign w:val="superscript"/>
              </w:rPr>
              <w:t>1</w:t>
            </w:r>
            <w:r>
              <w:rPr>
                <w:rFonts w:ascii="Times New Roman" w:hAnsi="Times New Roman" w:cs="Times New Roman"/>
                <w:color w:val="000000"/>
              </w:rPr>
              <w:t xml:space="preserve"> Закона Приморского края от 13 февраля 2019 года № 448-КЗ "О социальной поддержке семей, проживающих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031Я181180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331 883 754,42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279 008 117,70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031Я181180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331 883 754,42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279 008 117,70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031Я181180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331 883 754,42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279 008 117,70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Выплата денежного поощрения семьям, являющимся победителями регионального этапа Всероссийского конкурса "Семья года", а также оплата расходов, связанных с участием семей-победителей в церемонии торжественного награждения победителей Всероссийского конкурса "Семья года"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031Я181620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1 399 500,00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031Я181620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1 399 500,00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1 186 000,00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031Я181620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199 500,00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031Я181620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меры социальной поддержки с использованием сертификата "Подарок новорожденному"</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031Я181780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2 399 400,10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031Я181780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2 399 400,10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031Я181780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2 399 400,10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"Многодетная семья"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1 156 193 935,00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1 131 214 297,00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1 150 010 180,00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lastRenderedPageBreak/>
              <w:t>Предоставление ежегодных денежных выплат на детей из многодетных семей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226 871 120,00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166 859 820,00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166 859 820,00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741 120,00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534 820,00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534 820,00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741 120,00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534 820,00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534 820,00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226 130 000,00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166 325 000,00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166 325 000,00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031Я280081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226 130 000,00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166 325 000,00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166 325 000,00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мер социальной поддержки многодетных семей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031Я280082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470 372 430,00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494 457 530,00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494 457 530,00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031Я280082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897 174,00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670 730,00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670 730,00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031Я280082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897 174,00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670 730,00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670 730,00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031Я280082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469 475 256,00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493 786 800,00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493 786 800,00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031Я280082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469 475 256,00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493 786 800,00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493 786 800,00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регионального материнского (семейного) капитала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457 949 310,00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469 896 947,00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488 692 830,00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562 560,00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558 726,00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581 075,00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562 560,00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558 726,00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581 075,00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457 386 750,00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469 338 221,00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488 111 755,00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457 386 750,00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469 338 221,00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488 111 755,00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мер социальной поддержки многодетным семьям соотечественников, проживавшим за пределами Российской Федерации и прибывшим на постоянное место жительства в Приморский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1 001 075,00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031Я280690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8 207 598 907,47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8 084 382 628,44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8 773 688 408,74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"Профилактика жестокого обращения с детьми и безнадзорности несовершеннолетних"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124 200,00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134 300,00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0340159400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124 200,00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134 300,00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0340159400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124 200,00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134 300,00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0340159400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124 200,00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134 300,00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"Меры социальной поддержки детей-сирот и детей, оставшихся без попечения родителей"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1 048 956 345,80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1 167 969 909,75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1 167 969 909,75</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Социальная поддержка детей, оставшихся без попечения родителей, и лиц, принявших на воспитание в семью детей, оставшихся без попечения родителей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0340393050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1 048 956 345,80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1 167 969 909,75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1 167 969 909,75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0340393050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1 048 956 345,80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1 167 969 909,75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1 167 969 909,75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0340393050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1 048 956 345,80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1 167 969 909,75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1 167 969 909,75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"Меры социальной поддержки семей, имеющих детей"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5 701 645 526,33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5 432 196 873,00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6 041 576 701,00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0340431460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4 709 728 200,00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4 802 675 500,00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5 427 873 000,00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0340431460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4 709 728 200,00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4 802 675 500,00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5 427 873 000,00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0340431460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4 709 728 200,00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4 802 675 500,00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5 427 873 000,00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Компенсация родителям за воспитание и обучение детей-инвалидов на дому</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0340480200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7 220 000,00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0340480200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7 220 000,00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0340480200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7 220 000,00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Доплата к единовременной выплате в случае рождения женщиной в возрасте от 18 до 25 лет первого ребенка по решению судебных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0340480460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90 146,00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0340480460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90 146,00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0340480460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90 146,00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Единовременная социальная выплата многодетным семьям, в которых воспитываются шесть и более детей, на приобретение транспортного средства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0340480480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0340480480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0340480480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Ежемесячная денежная выплата на детей в возрасте от трех до семи лет включительно по решению судебных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0340480720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56 409,60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0340480720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56 409,60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Публичные нормативные социальные выплаты гражданам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0340480720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56 409,60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Выплата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0340493090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387 175 709,00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581 801 373,00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604 983 701,00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0340493090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387 175 709,00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581 801 373,00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604 983 701,00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0340493090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387 175 709,00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581 801 373,00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604 983 701,00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Увеличение размера государственной поддержки семьям, имеющим детей, проживающим на территориях указанных субъектов Российской Федерации, в части погашения обязательств по ипотечным жилищным кредитам (займам) (Осуществление меры социальной поддержки семей, имеющих детей, в части погашения обязательств по ипотечным жилищным кредитам (займам</w:t>
            </w:r>
            <w:r w:rsidR="00295C06">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03404R4632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556 875 061,73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03404R4632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556 875 061,73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03404R4632</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556 875 061,73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"Выплата пенсий и доплат к пенсии"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6 467 615,36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3 062 085,00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3 062 085,00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Социальная выплата получателям региональной социальной доплаты к пенсии, не достигшим возраста 18 лет, а также детям, обучающимся по очной форме обучения и осуществляющим трудовую деятельность в свободное от учебы время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0340580540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6 467 615,36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3 062 085,00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3 062 085,00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0340580540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70 370,00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26 711,00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26 711,00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0340580540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70 370,00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26 711,00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26 711,00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0340580540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6 397 245,36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3 035 374,00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3 035 374,00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0340580540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6 397 245,36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3 035 374,00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3 035 374,00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жильем отдельных категорий граждан"</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94 484 300,00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4 765 150,00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4 765 150,00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Компенсации расходов по договору найма (поднайма) жилого помещения лиц из числа детей-сирот и детей, оставшихся без попечения родителей, а также лиц, которые относились к указанным категориям и достигли возраста 23 лет,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0341080330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4 757 810,00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4 765 150,00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4 765 150,00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0341080330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25 150,00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25 150,00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0341080330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17 810,00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25 150,00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25 150,00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0341080330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4 740 000,00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0341080330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4 740 000,00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4 740 000,00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гражданам, имеющим трех и более детей, иной меры социальной поддержки в виде единовременной денежной выплаты взамен предоставления земельного участка в собственность бесплатно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0341092700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89 726 490,00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0341092700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89 726 490,00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0341092700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89 726 490,00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комфортного проживания и беспрепятственного доступа инвалидов (детей-инвалидов) и других маломобильных групп населения к информации, объектам и услугам"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1 327 000,00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1 327 000,00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1 327 000,00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1 327 000,00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"Формирование условий для развития системы комплексной реабилитации и абилитации инвалидов, в том числе детей-инвалидов, а также ранней помощи, сопровождаемого проживания инвалидов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797 924,00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в сфере реабилитации и абилитации инвалидов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03418R5140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797 924,00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03418R5140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797 924,00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03418R5140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797 924,00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"Государственное обеспечение детей-сирот и детей, оставшихся без попечения родителей"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1 353 795 995,98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1 475 759 410,69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1 555 680 262,99</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1 353 285 493,82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1 475 759 410,69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1 555 680 262,99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1 098 896 213,97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1 159 711 561,43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1 220 109 546,24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1 098 896 213,97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1 159 711 561,43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1 220 109 546,24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240 410 646,31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298 456 922,77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317 179 600,98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240 410 646,31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298 456 922,77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317 179 600,98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7 773 766,74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9 600 602,00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9 984 626,00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7 773 766,74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9 600 602,00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9 984 626,00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6 204 866,80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7 990 324,49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8 406 489,77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0342070590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6 204 866,80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7 990 324,49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8 406 489,77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за счет безвозмездных поступлений от Благотворительного фонда поддержки общественных инициатив "Атмосфера"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0342070594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510 502,16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0342070594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510 502,16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0342070594</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510 502,16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4 463 662,00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5 878 512,00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6 090 863,00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4 463 662,00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5 878 512,00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6 090 863,00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краевых государственных образовательных учреждений в сфере культуры"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4 463 662,00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5 878 512,00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6 090 863,00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детей-сирот и детей, оставшихся без попечения родителей, и лиц из числа детей-сирот и детей, оставшихся без попечения родителей, обучающихся в краевых государственных учреждениях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0540281160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4 463 662,00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5 878 512,00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6 090 863,00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0540281160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4 463 662,00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5 878 512,00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6 090 863,00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0540281160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4 463 662,00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5 878 512,00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6 090 863,00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"Обеспечение доступным жильем и качественными услугами жилищно-коммунального хозяйства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1 162 129 359,11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798 396 700,00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789 597 300,00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1 162 129 359,11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798 396 700,00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789 597 300,00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376 710 200,00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174 733 900,00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173 369 900,00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по обеспечению жильем молодых семей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06405R4970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376 710 200,00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174 733 900,00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173 369 900,00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06405R4970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376 710 200,00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174 733 900,00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173 369 900,00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06405R4970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376 710 200,00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174 733 900,00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173 369 900,00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"Выполнение обязательств по обеспечению жилыми помещениями детей-сирот и детей, оставшихся без попечения родителей, лиц из их числа"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528 885 809,58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524 451 173,78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529 875 544,98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мероприятий по капитальному ремонту многоквартирных домов, построенных для детей-сирот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0640692870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14 072 340,97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0640692870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14 072 340,97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0640692870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14 072 340,97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жилыми помещениями детей-сирот и детей, оставшихся без попечения родителей, лиц из их числа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0640693210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126 449 888,36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129 727 882,64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129 727 882,64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0640693210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126 449 888,36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129 727 882,64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129 727 882,64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0640693210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126 449 888,36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129 727 882,64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129 727 882,64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06406R0820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388 363 580,25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394 723 291,14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400 147 662,34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06406R0820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388 363 580,25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394 723 291,14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400 147 662,34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06406R0820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388 363 580,25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394 723 291,14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400 147 662,34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"Предоставление жилых помещений детям-сиротам и детям, оставшимся без попечения родителей, лицам из их числа, иными способами"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256 533 349,53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99 211 626,22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86 351 855,02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социальной выплаты на приобретение жилого помещения детям-сиротам и детям, оставшимся без попечения родителей, лицам из числа детей-сирот и детей, оставшихся без попечения родителей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0640780490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256 533 349,53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99 211 626,22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86 351 855,02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0640780490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256 533 349,53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99 211 626,22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86 351 855,02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0640780490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256 533 349,53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99 211 626,22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86 351 855,02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Другие вопросы в области социальной политики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2 552 788 947,95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2 371 876 632,86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2 465 821 087,54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2 136 890 568,51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2 256 473 432,86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2 350 417 887,54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"Поддержка семьи"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564 000,00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регионального этапа Всероссийского конкурса "Семья года"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031Я124090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031Я124090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031Я124090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2 135 690 568,51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2 255 909 432,86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2 349 853 887,54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функций государственного органа в сфере социальной поддержки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2 135 690 568,51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2 255 909 432,86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2 349 853 887,54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244 161 038,00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248 578 557,00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258 440 378,00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237 633 463,00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247 115 982,00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256 977 803,00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237 633 463,00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247 115 982,00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256 977 803,00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6 452 575,00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1 452 575,00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1 452 575,00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6 452 575,00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1 452 575,00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1 452 575,00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Проведение краевых мероприятий, конкурсов и выставок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0341220260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0341220260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0341220260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Страхование государственных гражданских служащих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443 400,00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367 040,00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367 040,00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443 400,00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367 040,00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367 040,00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0341221790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443 400,00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367 040,00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367 040,00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условий для организации проведения независимой оценки качества условий оказания услуг организациями в сфере культуры, охраны здоровья, образования и социального обслуживания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0341223000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686 528,00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0341223000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686 528,00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0341223000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686 528,00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связанные с исполнением судебных актов и решений налоговых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0341229050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1 678 663 220,51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1 786 130 607,86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1 862 575 815,54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1 506 141 789,38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1 559 583 763,80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1 621 959 450,35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1 506 141 789,38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1 559 583 763,80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1 621 959 450,35</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165 090 105,40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223 356 944,62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237 298 869,81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165 090 105,40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223 356 944,62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237 298 869,81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4 546 014,73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189 176,00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196 743,00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4 546 014,73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189 176,00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196 743,00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2 885 311,00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3 000 723,44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3 120 752,38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Исполнение судебных актов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215 858,00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135 593,00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135 593,00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2 669 453,00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2 865 130,44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2 985 159,38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государственных полномочий органов опеки и попечительства в отношении несовершеннолетних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0341293160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211 914 910,00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219 918 700,00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228 242 654,00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0341293160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211 914 910,00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219 918 700,00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228 242 654,00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Субвенции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0341293160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211 914 910,00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219 918 700,00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228 242 654,00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95 534 639,44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16 545 000,00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16 545 000,00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95 534 639,44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16 545 000,00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16 545 000,00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и развитие единого информационного пространства предоставления услуг социальной сферы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95 534 639,44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16 545 000,00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16 545 000,00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социального информационного общества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1140521500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5 481 742,79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1140521500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5 481 742,79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1140521500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5 481 742,79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90 052 896,65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16 545 000,00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16 545 000,00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90 052 896,65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16 545 000,00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16 545 000,00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90 052 896,65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16 545 000,00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16 545 000,00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профилактике правонарушений и борьбе с преступностью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1840220740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1840220740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1840220740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320 238 740,00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98 733 200,00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98 733 200,00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1920000000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"Социальная активность"</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1920100000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социально ориентированным некоммерческим организациям Приморского края на финансовое обеспечение затрат, связанных с реализацией общественно значимых программ (проектов) по направлениям деятельности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1920161290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1920161290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1920161290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254 638 740,00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33 133 200,00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33 133 200,00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"Поддержка иных некоммерческих организаций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249 638 740,00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33 133 200,00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33 133 200,00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организации Общероссийской общественной организации "Всероссийское общество инвалидов"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11 900 000,00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9 465 000,00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9 465 000,00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11 900 000,00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9 465 000,00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9 465 000,00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1941061380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11 900 000,00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9 465 000,00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9 465 000,00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Общероссийской общественной организации инвалидов "Всероссийское ордена Трудового Красного Знамени общество слепых"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4 580 600,00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4 580 600,00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1941061390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4 580 600,00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1 896 000,00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Приморскому региональному отделению Общероссийской общественной организации инвалидов "Всероссийское общество глухих"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1 896 000,00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1941061400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1 896 000,00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субсидии из краевого бюджета Приморской краевой общественной организации ветеранов (пенсионеров) войны, труда, Вооруженных Сил и правоохранительных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24 948 380,00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19 876 200,00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19 876 200,00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24 948 380,00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19 876 200,00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19 876 200,00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1941061410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24 948 380,00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19 876 200,00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19 876 200,00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"Добровольное общество содействия армии, авиации и флоту России"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1941062810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20 980 100,00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1941062810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20 980 100,00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1941062810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20 980 100,00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Субсидия из краевого бюджета автономной некоммерческой организации "Приморское добровольческое движение поддержки участников специальной военной операции </w:t>
            </w:r>
            <w:r w:rsidR="007576B4">
              <w:rPr>
                <w:rFonts w:ascii="Times New Roman" w:hAnsi="Times New Roman" w:cs="Times New Roman"/>
                <w:color w:val="000000"/>
              </w:rPr>
              <w:t>-</w:t>
            </w:r>
            <w:r>
              <w:rPr>
                <w:rFonts w:ascii="Times New Roman" w:hAnsi="Times New Roman" w:cs="Times New Roman"/>
                <w:color w:val="000000"/>
              </w:rPr>
              <w:t xml:space="preserve"> добровольческого батальона "Тигр"</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1941063630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138 131 610,00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1941063630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138 131 610,00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1941063630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138 131 610,00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из краевого бюджета Приморской региональной общественной организации "Поисковое объединение "</w:t>
            </w:r>
            <w:proofErr w:type="spellStart"/>
            <w:r>
              <w:rPr>
                <w:rFonts w:ascii="Times New Roman" w:hAnsi="Times New Roman" w:cs="Times New Roman"/>
                <w:color w:val="000000"/>
              </w:rPr>
              <w:t>АвиаПоиск</w:t>
            </w:r>
            <w:proofErr w:type="spellEnd"/>
            <w:r>
              <w:rPr>
                <w:rFonts w:ascii="Times New Roman" w:hAnsi="Times New Roman" w:cs="Times New Roman"/>
                <w:color w:val="000000"/>
              </w:rPr>
              <w:t xml:space="preserve">" имени майора Романа </w:t>
            </w:r>
            <w:proofErr w:type="spellStart"/>
            <w:r>
              <w:rPr>
                <w:rFonts w:ascii="Times New Roman" w:hAnsi="Times New Roman" w:cs="Times New Roman"/>
                <w:color w:val="000000"/>
              </w:rPr>
              <w:t>Филипова</w:t>
            </w:r>
            <w:proofErr w:type="spellEnd"/>
            <w:r>
              <w:rPr>
                <w:rFonts w:ascii="Times New Roman" w:hAnsi="Times New Roman" w:cs="Times New Roman"/>
                <w:color w:val="000000"/>
              </w:rPr>
              <w:t>"</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5 982 090,00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5 982 090,00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5 982 090,00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из краевого бюджета Региональному отделению Общероссийской общественно-государственной организации "Ассамблея народов России"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1941063770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5 416 510,00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1941063770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5 416 510,00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1941063770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5 416 510,00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из краевого бюджета Приморскому региональному отделению Всероссийской общественной организации "Молодая Гвардия Единой России"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1941063780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34 699 250,00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1941063780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34 699 250,00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1941063780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34 699 250,00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"Проведение краевых мероприятий, направленных на развитие институтов гражданского общества, в том числе социально ориентированных некоммерческих организаций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Софинансирование муниципальных программ по поддержке социально ориентированных некоммерческих организаций по итогам конкурсного отбора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1941192640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1941192640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06</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1941192640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ФИЗИЧЕСКАЯ КУЛЬТУРА И СПОРТ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6 810 747 708,83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5 197 381 532,03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4 060 851 315,62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Массовый спорт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4 087 442 345,11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3 555 632 188,78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2 389 822 679,28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"Социальная поддержка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15 511 739,47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6 228 180,00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6 228 180,00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15 511 739,47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6 228 180,00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6 228 180,00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доступности и качества реабилитационных услуг для инвалидов и детей-инвалидов"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15 248 426,47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5 918 400,00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5 918 400,00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обеспечении ими занятий адаптивной физической культурой и спортом инвалидов и лиц с ограниченными возможностями здоровья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0341560340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5 018 216,47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5 918 400,00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5 918 400,00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0341560340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5 018 216,47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5 575 200,00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5 575 200,00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0341560340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5 018 216,47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5 575 200,00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5 575 200,00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0341560340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343 200,00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0341560340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343 200,00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0341571600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10 230 210,00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0341571600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10 230 210,00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0341571600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10 230 210,00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"Мероприятия, направленные на повышение социальной адаптации инвалидов и детей-инвалидов и их интеграцию в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263 313,00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309 780,00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309 780,00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263 313,00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309 780,00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309 780,00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263 313,00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309 780,00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309 780,00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0341671600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263 313,00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309 780,00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309 780,00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4 069 158 084,14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3 548 352 968,78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2 382 543 459,28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308 136 210,59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88 584 303,80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126 614 155,84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"Развитие физической культуры и массового спорта"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0921С00000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53 710 123,46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22 584 303,80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22 614 155,84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0921СR1330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30 248 395,06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0921СR1330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30 248 395,06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0921СR1330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30 248 395,06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единовременных компенсационных выплат работникам сферы физической культуры и спорта, прибывшим (переехавшим) на работу в населенные пункты Приморского края с числом жителей до 50 тысяч человек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0921СR1430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0921СR1430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0921СR1430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Оснащение объектов спортивной инфраструктуры спортивно-технологическим оборудованием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0921СR2280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3 461 728,40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2 584 303,80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2 614 155,84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0921СR2280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3 461 728,40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2 584 303,80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2 614 155,84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0921СR2280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3 461 728,40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2 584 303,80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2 614 155,84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"Бизнес-спринт (Я выбираю спорт)"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0925Ж00000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254 426 087,13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Подготовка основания для создания "умных" спортивных площадок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0925Ж92530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5 763 647,47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0925Ж92530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5 763 647,47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0925Ж92530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5 763 647,47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"умных" спортивных площадок (модульных спортивных сооружений) за счет средств краевого бюджета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0925Ж92830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117 662 439,66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0925Ж92830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117 662 439,66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0925Ж92830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117 662 439,66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и монтаж оборудования для создания "умных" спортивных площадок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0925ЖR7530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0925ЖR7530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0925ЖR7530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104 000 000,00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3 761 021 873,55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3 459 768 664,98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2 255 929 303,44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"Развитие спортивной инфраструктуры"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2 567 059 454,43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2 619 074 785,98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1 385 156 626,00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Создание и модернизация объектов спортивной инфраструктуры региональной собственности для занятий физической культурой и спортом (строительство крытого футбольного манежа в </w:t>
            </w:r>
            <w:r w:rsidR="00C476CE">
              <w:rPr>
                <w:rFonts w:ascii="Times New Roman" w:hAnsi="Times New Roman" w:cs="Times New Roman"/>
                <w:color w:val="000000"/>
              </w:rPr>
              <w:br/>
            </w:r>
            <w:r>
              <w:rPr>
                <w:rFonts w:ascii="Times New Roman" w:hAnsi="Times New Roman" w:cs="Times New Roman"/>
                <w:color w:val="000000"/>
              </w:rPr>
              <w:t>г. Владивостоке, в том числе проектно-изыскательские работы)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0940141391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84 155 780,00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0940141391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84 155 780,00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0940141391</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84 155 780,00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(строительство физкультурно-оздоровительного комплекса в Партизанском городском округе, в том числе проектно-изыскательские работы)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0940141393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10 650 597,13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0940141393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10 650 597,13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0940141393</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10 650 597,13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Создание и модернизация объектов спортивной инфраструктуры региональной собственности для занятий физической культурой и спортом (строительство ледового катка в </w:t>
            </w:r>
            <w:proofErr w:type="spellStart"/>
            <w:r>
              <w:rPr>
                <w:rFonts w:ascii="Times New Roman" w:hAnsi="Times New Roman" w:cs="Times New Roman"/>
                <w:color w:val="000000"/>
              </w:rPr>
              <w:t>пгт</w:t>
            </w:r>
            <w:proofErr w:type="spellEnd"/>
            <w:r>
              <w:rPr>
                <w:rFonts w:ascii="Times New Roman" w:hAnsi="Times New Roman" w:cs="Times New Roman"/>
                <w:color w:val="000000"/>
              </w:rPr>
              <w:t xml:space="preserve"> Кавалерово)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0940141395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322 441 321,97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0940141395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322 441 321,97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0940141395</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322 441 321,97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Осуществление капитальных вложений в объекты государственной собственности Приморского края в социальной сфере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244 069 803,89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244 069 803,89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0940143640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244 069 803,89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за счет пожертвований международных холдинговых компаний в целях поддержки инвестиционного проекта (Строительство ледового катка в поселке городского типа Кавалерово)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094014387Ж</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40 735 704,49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094014387Ж</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40 735 704,49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094014387Ж</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40 735 704,49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Реализация мероприятий за счет пожертвований международных холдинговых компаний в целях поддержки инвестиционного проекта (Строительство крытого тренировочного катка в </w:t>
            </w:r>
            <w:r w:rsidR="00C476CE">
              <w:rPr>
                <w:rFonts w:ascii="Times New Roman" w:hAnsi="Times New Roman" w:cs="Times New Roman"/>
                <w:color w:val="000000"/>
              </w:rPr>
              <w:br/>
            </w:r>
            <w:r>
              <w:rPr>
                <w:rFonts w:ascii="Times New Roman" w:hAnsi="Times New Roman" w:cs="Times New Roman"/>
                <w:color w:val="000000"/>
              </w:rPr>
              <w:t>городе Дальнегорске)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094014388Ж</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094014388Ж</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094014388Ж</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юридическим лицам (за исключением субсидий государственным и муниципальным учреждениям) на развитие материально-технической спортивной базы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0940161980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0940161980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0940161980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из краевого бюджета некоммерческим организациям на реализацию проектов по созданию спортивной инфраструктуры для многоборья "Готов к труду и обороне" (ГТО)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0940164540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0940164540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0940164540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157 422 481,97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157 422 481,97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157 422 481,97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Приобретение и поставка спортивного инвентаря, спортивного оборудования и иного имущества для развития массового спорта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0940192230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5 387 500,22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0940192230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5 387 500,22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0940192230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5 387 500,22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Развитие спортивной инфраструктуры, находящейся в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0940192680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446 925 337,30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1 158 484 307,98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0940192680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446 925 337,30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1 158 484 307,98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0940192680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446 925 337,30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1 158 484 307,98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(Проектирование, создание объекта для организации мероприятий по физической культуре и спорту, туризма и отдыха граждан в Приморском крае - современного круглогодичного семейного горнолыжного курорта "Арсеньев")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09401R505N</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855 449 392,00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1 360 590 478,00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1 301 000 846,00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09401R505N</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855 449 392,00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1 360 590 478,00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1 301 000 846,00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индивидуальным предпринимателям, являющимся стороной концессионных соглашений, соглашений о государственно-частном партнерстве, муниципально-частном партнерстве, а также на финансовое обеспечение (возмещение) затрат, связанных с финансовой арендой (лизингом)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09401R505N</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890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855 449 392,00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1 360 590 478,00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1 301 000 846,00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("Создание многофункционального спортивного стрелкового центра "Восток". 1 этап строительства.)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09401R505Е</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152 568 041,24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09401R505Е</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152 568 041,24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09401R505Е</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152 568 041,24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за счет средств краевого бюджета ("Создание многофункционального спортивного стрелкового центра "Восток". 1 этап строительства.)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09401А505Е</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145 909 274,22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Капитальные вложения в объекты государственной (муниципальной) собственности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09401А505Е</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145 909 274,22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Бюджетные инвестиции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09401А505Е</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410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145 909 274,22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развития массового спорта"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1 119 469 720,73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802 586 710,49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831 141 222,18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Приобретение (лизинг) автобусов в целях перевозки приморских спортсменов для участия в краевых физкультурных и спортивных мероприятиях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0940225250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96 582 999,12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0940225250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96 582 999,12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0940225250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96 582 999,12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принятию, оформлению и страхованию приобретенных в лизинг автобусов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0940225280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155 400,00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0940225280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155 400,00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Уплата налогов, сборов и иных платежей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0940225280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155 400,00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(за исключением субсидий государственным и муниципальным учреждениям), индивидуальным предпринимателям на возмещение затрат и (или) недополученных доходов, возникающих при предоставлении ими льгот по оплате физкультурно-оздоровительных услуг населению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0940260330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41 943 943,26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0940260330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13 160 755,63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0940260330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13 160 755,63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0940260330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28 783 187,63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0940260330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28 783 187,63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 аккредитованным краевым спортивным федерациям на осуществление уставной деятельности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0940261550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27 065 711,00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0940261550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27 065 711,00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0940261550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27 065 711,00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Гранты в форме субсидий некоммерческим организациям, реализующим проекты в сфере физической культуры и массового спорта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0940261680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14 887 248,40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0940261680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14 887 248,40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0940261680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14 887 248,40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21 000 000,00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бокса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0940262590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16 920 000,00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0940262590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16 920 000,00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0940262590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16 920 000,00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мотоциклетного спорта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0940262950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5 041 000,00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0940262950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5 041 000,00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0940262950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5 041 000,00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лыжных гонок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3 359 000,00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3 359 000,00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3 359 000,00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Приморской краевой Общественной организации "Федерация хоккея"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4 171 100,00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4 171 100,00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4 171 100,00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триатлона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5 041 000,00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5 041 000,00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5 041 000,00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парашютного спорта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3 400 000,00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Приморской региональной общественно-государственной организации Всероссийского физкультурно-спортивного общества "Динамо"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0940263130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на создание условий для проведения физкультурных и спортивных мероприятий по лыжному спорту</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8 501 559,81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8 501 559,81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8 501 559,81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17 076 899,20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18 974 332,44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18 974 332,44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8 538 449,60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9 487 166,22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9 487 166,22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8 538 449,60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9 487 166,22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9 487 166,22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8 538 449,60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9 487 166,22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9 487 166,22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0940263240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8 538 449,60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9 487 166,22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9 487 166,22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"Приморская краевая федерация скалолазания"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0940263480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0940263480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0940263480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лыжных гонок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0940263990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керлинга Приморского края" на реализацию проекта "Керлинг для многодетных семей"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образования Центр раннего физического развития детей и спортивной подготовки "Спорт-класс"</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5 760 000,00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легкой атлетики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0940264270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4 021 000,00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0940264270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4 021 000,00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0940264270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4 021 000,00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гребли на байдарках и каноэ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8 584 200,00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8 584 200,00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0940264300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8 584 200,00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общественной организации "Федерация дзюдо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4 106 694,18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4 106 694,18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0940264310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4 106 694,18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Субсидия на обеспечение уставной деятельности автономной некоммерческой организации "Учебно-спортивный стрелковый центр "Восток"</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0940264450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Региональной общественной организации "Федерация горнолыжного спорта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12 806 004,00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12 806 004,00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0940264490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12 806 004,00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 в форме субсидии автономной некоммерческой организации дополнительного профессионального образования и консалтинга "Развитие"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0940264500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680 273 501,76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713 612 378,05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742 166 889,74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680 273 501,76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713 612 378,05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742 166 889,74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680 273 501,76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713 612 378,05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742 166 889,74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41 172 460,00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41 172 460,00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41 172 460,00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Организация физкультурно-спортивной работы по месту жительства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0940292190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0940292190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0940292190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обеспечения подготовки спортивного резерва"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12 088 592,82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13 503 868,20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14 044 022,93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12 088 592,82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13 503 868,20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14 044 022,93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12 088 592,82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13 503 868,20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14 044 022,93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12 088 592,82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13 503 868,20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14 044 022,93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62 404 105,57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24 603 300,31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25 587 432,33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содержание объектов физической культуры и спорта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0940524100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0940524100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0940524100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3 550 000,00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23 657 019,53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24 603 300,31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25 587 432,33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23 657 019,53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24 603 300,31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25 587 432,33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23 657 019,53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24 603 300,31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25 587 432,33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35 197 086,04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35 197 086,04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35 197 086,04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"Патриотическое воспитание граждан, реализация государственной национальной политики и развитие институтов гражданского общества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2 772 521,50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1 051 040,00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1 051 040,00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2 772 521,50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1 051 040,00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1 051 040,00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"Мероприятия историко-патриотической, патриотической, культурно-патриотической, спортивно-патриотической направленности"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2 274 132,50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2 274 132,50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2 274 132,50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1940371600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2 274 132,50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"Содействие сохранению и развитию самобытной культуры коренных малочисленных народов Российской Федерации, проживающих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498 389,00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351 040,00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498 389,00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351 040,00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498 389,00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351 040,00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1940671600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498 389,00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351 040,00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351 040,00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Спорт высших достижений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2 652 989 997,72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1 568 732 763,25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1 595 095 154,34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2 652 989 997,72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1 568 732 763,25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1 595 095 154,34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не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14 538 271,60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14 906 835,44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15 254 935,06</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"Развитие спорта высших достижений"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0922С00000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14 538 271,60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14 906 835,44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15 254 935,06</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поддержка организаций, входящих в систему спортивной подготовки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0922СR0810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10 569 876,54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10 828 481,01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11 074 155,84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0922СR0810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8 051 358,02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162 451,83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166 137,51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0922СR0810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8 051 358,02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162 451,83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166 137,51</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0922СR0810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2 518 518,52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10 666 029,18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10 908 018,33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0922СR0810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2 518 518,52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10 666 029,18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10 908 018,33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своих наименованиях слова "олимпийский", "паралимпийский", "сурдлимпийский" или образованные на их основе слова или словосочетания, в нормативное состояние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0922СR2290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3 968 395,06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4 078 354,43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4 180 779,22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0922СR2290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0922СR2290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0922СR2290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3 368 395,06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3 078 354,43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3 180 779,22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0922СR2290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3 368 395,06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3 078 354,43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3 180 779,22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2 638 451 726,12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1 553 825 927,81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1 579 840 219,28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обеспечения подготовки спортивного резерва"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640 502 972,34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593 866 492,05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616 245 443,93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на подготовку спортивного резерва для спортивных команд спортивных клубов по игровым видам спорта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0940362010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159 862 500,00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122 422 788,00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122 422 788,00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0940362010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109 862 500,00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122 422 788,00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122 422 788,00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0940362010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109 862 500,00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122 422 788,00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122 422 788,00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0940362010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0940362010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450 746 281,03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471 443 704,05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493 822 655,93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450 746 281,03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471 443 704,05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493 822 655,93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450 746 281,03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471 443 704,05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493 822 655,93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0940392520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29 894 191,31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0940392520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29 894 191,31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0940392520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29 894 191,31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подготовки спортсменов высокого класса и обеспечение их участия во всероссийских и международных спортивных соревнованиях от имени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1 963 899 113,51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902 795 015,76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906 320 095,53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физкультурно-спортивным организациям, основным видом деятельности которых является развитие профессионального спорта и спортивные команды которых участвуют от имени Приморского края в межрегиональных, всероссийских и международных спортивных соревнованиях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0940460350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1 853 817 802,80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802 268 022,00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802 268 022,00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0940460350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1 633 817 802,80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762 268 022,00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762 268 022,00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0940460350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1 633 817 802,80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762 268 022,00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762 268 022,00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0940460350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0940460350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82 410 795,71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88 126 993,76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91 652 073,53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82 410 795,71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88 126 993,76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91 652 073,53</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82 410 795,71</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88 126 993,76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91 652 073,53</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Ежемесячная денежная выплата тренерам (тренерам-преподавателям) краевых государственных (муниципальных) физкультурно-спортивных учреждений и образовательных организаций - победителям Олимпийских игр</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0940481200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0940481200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0940481200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4 800 000,00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Ежемесячные специальные стипендии спортсменам и ежемесячные выплаты их тренерам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0940481210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2 190 000,00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0940481210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2 190 000,00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0940481210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360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2 190 000,00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2 190 000,00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Призовые выплаты тренерам, спортсменам за высокие спортивные результаты на всероссийских и международных спортивных соревнованиях</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0940481340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20 680 515,00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10 210 000,00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0940481340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20 680 515,00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10 210 000,00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Премии и гранты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0940481340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350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20 680 515,00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10 210 000,00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10 210 000,00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34 049 640,27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57 164 420,00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57 274 679,82</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краевым государственным бюджетным и автономным учреждениям на иные цели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34 049 640,27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57 164 420,00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57 274 679,82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34 049 640,27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57 164 420,00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57 274 679,82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0940571600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34 049 640,27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57 164 420,00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57 274 679,82</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Другие вопросы в области физической культуры и спорта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70 315 366,00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73 016 580,00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75 933 482,00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физической культуры и спорта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70 315 366,00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73 016 580,00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75 933 482,00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70 315 366,00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73 016 580,00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75 933 482,00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деятельности министерства физической культуры и спорта Приморского края и участие в реализации государственной политики в сфере физической культуры и спорта"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70 315 366,00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73 016 580,00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75 933 482,00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Руководство и управление в сфере установленных функций органов государственной власти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70 315 366,00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73 016 580,00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75 933 482,00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68 396 705,00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71 021 173,00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73 858 259,00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государственных (муниципальных) органов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68 396 705,00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71 021 173,00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73 858 259,00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1 881 246,98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1 995 407,00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2 075 223,00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1 881 246,98</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1 995 407,00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2 075 223,00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Социальное обеспечение и иные выплаты населению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37 414,02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Социальные выплаты гражданам, кроме публичных нормативных социальных выплат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0940510030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320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37 414,02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СРЕДСТВА МАССОВОЙ ИНФОРМАЦИИ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910 080 525,10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606 141 898,03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625 120 335,89</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Телевидение и радиовещание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667 413 269,56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350 183 590,89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362 808 483,68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656 413 269,56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339 183 590,89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351 808 483,68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656 413 269,56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339 183 590,89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351 808 483,68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93 561 280,00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23 561 280,00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23 561 280,00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1140798750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93 561 280,00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23 561 280,00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23 561 280,00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1140798750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93 561 280,00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23 561 280,00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23 561 280,00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1140798750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93 561 280,00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23 561 280,00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23 561 280,00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562 851 989,56</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315 622 310,89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328 247 203,68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305 666 854,42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315 622 310,89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328 247 203,68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305 666 854,42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315 622 310,89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328 247 203,68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305 666 854,42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315 622 310,89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328 247 203,68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приобретение краевыми государственными учреждениями, осуществляющими деятельность в сфере средств массовой информации, особо ценного движимого имущества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257 185 135,14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257 185 135,14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257 185 135,14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9999998770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9999998770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9999998770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Периодическая печать и издательства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84 604 424,57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67 543 753,22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68 593 343,34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65 604 424,57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48 543 753,22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49 593 343,34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65 604 424,57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48 543 753,22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49 593 343,34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"Информирование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1140700000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40 306 000,00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22 304 000,00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22 304 000,00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Информирование населения о реализации государственных программ Приморского края в средствах массовой информации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1140798750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40 306 000,00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22 304 000,00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22 304 000,00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1140798750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40 306 000,00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22 304 000,00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22 304 000,00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1140798750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40 306 000,00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22 304 000,00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22 304 000,00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25 298 424,57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26 239 753,22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27 289 343,34</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 осуществляющих деятельность в сфере средств массовой информации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25 298 424,57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26 239 753,22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27 289 343,34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25 298 424,57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26 239 753,22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27 289 343,34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25 298 424,57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26 239 753,22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27 289 343,34</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Информационное освещение деятельности органов государственной власти Приморского края в средствах массовой информации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9999998770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9999998770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9999998770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Другие вопросы в области средств массовой информации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158 062 830,97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188 414 553,92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193 718 508,87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"Развитие культуры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11 665 500,00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11 665 500,00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11 665 500,00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11 665 500,00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11 665 500,00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11 665 500,00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 xml:space="preserve">Комплекс процессных </w:t>
            </w:r>
            <w:r w:rsidR="00A00F42">
              <w:rPr>
                <w:rFonts w:ascii="Times New Roman" w:hAnsi="Times New Roman" w:cs="Times New Roman"/>
                <w:color w:val="000000"/>
              </w:rPr>
              <w:t>мероприятий "Организация</w:t>
            </w:r>
            <w:r>
              <w:rPr>
                <w:rFonts w:ascii="Times New Roman" w:hAnsi="Times New Roman" w:cs="Times New Roman"/>
                <w:color w:val="000000"/>
              </w:rPr>
              <w:t xml:space="preserve"> проведения социально значимых культурных мероприятий и их популяризация"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11 665 500,00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11 665 500,00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11 665 500,00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Изготовление и размещение на радиостанциях,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0540320840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0540320840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0540320840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Изготовление и размещение на телеканалах, вещающих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0540321880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4 370 500,00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4 370 500,00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4 370 500,00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0540321880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4 370 500,00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4 370 500,00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4 370 500,00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0540321880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4 370 500,00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4 370 500,00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4 370 500,00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Изготовление и размещение на ресурсах информационных агентств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0540321930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0540321930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0540321930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Изготовление и размещение в печатных средствах массовой информации, распространяемых на территории Приморского края, информационных материалов, направленных на популяризацию социально значимых культурных мероприятий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0540321940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0540321940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0540321940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2 295 000,00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2 295 000,00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"Информационное общество"</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129 397 330,97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159 749 053,92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165 053 008,87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129 397 330,97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159 749 053,92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165 053 008,87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"Обеспечение доступа граждан к информации о реализации значимых мероприятий, о мероприятиях, направленных на достижение общественно полезных целей, а также на обеспечение интересов государства"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129 397 330,97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159 749 053,92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165 053 008,87</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обеспечение деятельности (оказание услуг, выполнение работ) краевых государственных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102 247 330,97</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132 599 053,92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137 903 008,87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75 560 584,73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78 516 603,92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81 590 863,87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Расходы на выплаты персоналу казенных учреждений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75 560 584,73</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78 516 603,92</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81 590 863,87</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26 686 746,24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54 082 450,00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56 312 145,00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1140870590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26 686 746,24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54 082 450,00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56 312 145,00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из краевого бюджета организациям на частичное возмещение расходов, связанных с производством и распространением социально значимой продукции средств массовой информации, печатной продукции, а также проведением социально значимых мероприятий в области массовых коммуникаций и информационного обеспечения населения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25 200 000,00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630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бюджетные ассигнования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22 200 000,00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810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22 200 000,00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22 200 000,00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Гранты в форме субсидий из краевого бюджета бюджетным и автономным учреждениям на возмещение расходов, связанных с производством и распространением социально значимой продукции средств массовой информации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Предоставление субсидий бюджетным, автономным учреждениям и иным некоммерческим организациям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1 950 000,00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бюджетным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450 000,00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 автономным учреждениям</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1140898720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620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"Безопасный край"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17 000 000,00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Региональные проекты, входящие в состав национальных проектов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Региональный проект "Безопасность дорожного движения"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Повышение правового сознания и пропаганда культуры поведения участников дорожного движения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181И521170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181И521170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181И521170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7 000 000,00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"Профилактика правонарушений, асоциального и противоправного поведения, повышение уровня правовой культуры населения"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профилактике правонарушений и борьбе с преступностью</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1840220740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1840220740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1840220740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"Профилактика незаконного потребления наркотических средств и психотропных веществ, совершенствование антинаркотической пропаганды"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социальной профилактике, популяризации здорового образа жизни в целях противодействия распространению наркотиков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1840322460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1840322460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1840322460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"Формирование в обществе нетерпимого отношения к проявлениям терроризма и экстремизма, повышение уровня антитеррористической защищенности на территории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1840400000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профилактике экстремизма и терроризма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1840420730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1840420730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1840420730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"Пропаганда государственной антикоррупционной политики, формирование в обществе нетерпимого отношения к проявлениям коррупции"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1840500000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по противодействию коррупции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1840523510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Закупка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1840523510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закупки товаров, работ и услуг для обеспечения государственных (муниципальных) нужд</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12</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04</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1840523510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240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ОБСЛУЖИВАНИЕ ГОСУДАРСТВЕННОГО И МУНИЦИПАЛЬНОГО ДОЛГА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13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5 325 031 899,89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2 660 254 673,14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2 501 952 801,08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Обслуживание государственного внутреннего и муниципального долга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5 325 031 899,89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2 501 952 801,08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направления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5 325 031 899,89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2 501 952 801,08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Мероприятия непрограммных направлений деятельности органов государственной власти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5 325 031 899,89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2 501 952 801,08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Непрограммные мероприятия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5 325 031 899,89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2 501 952 801,08</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Процентные платежи по государственному долгу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5 325 031 899,89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2 501 952 801,08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Обслуживание государственного (муниципального) долга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700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5 325 031 899,89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2 501 952 801,08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Обслуживание государственного долга субъекта Российской Федерации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13</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9999929060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720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5 325 031 899,89</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2 660 254 673,14</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2 501 952 801,08</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b/>
                <w:bCs/>
                <w:color w:val="000000"/>
              </w:rPr>
              <w:t>МЕЖБЮДЖЕТНЫЕ ТРАНСФЕРТЫ ОБЩЕГО ХАРАКТЕРА БЮДЖЕТАМ БЮДЖЕТНОЙ СИСТЕМЫ РОССИЙСКОЙ ФЕДЕРАЦИИ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b/>
                <w:bCs/>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8 710 791 774,75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3 807 009 216,00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b/>
                <w:bCs/>
                <w:color w:val="000000"/>
              </w:rPr>
              <w:t>3 543 224 347,00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Дотации на выравнивание бюджетной обеспеченности субъектов Российской Федерации и муниципальных образований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2 615 073 347,00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2 615 073 347,00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2 615 073 347,00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2 615 073 347,00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Дотации на выравнивание бюджетной обеспеченности муниципальных образований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2 615 073 347,00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2 615 073 347,00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01</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1740691020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3 867 886 921,00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2 893 795 216,00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2 615 073 347,00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дотации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4 478 404 853,75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913 214 000,00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928 151 000,00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4 478 404 853,75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913 214 000,00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928 151 000,00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Комплексы процессных мероприятий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4 478 404 853,75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913 214 000,00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928 151 000,00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"Создание условий для привлечения инвестиций в экономику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1740100000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Поощрение муниципальных образований за внедрение Стандарта деятельности органов местного самоуправления Приморского края по обеспечению благоприятного инвестиционного климата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1740191090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1740191090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1740191090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Комплекс процессных мероприятий "Совершенствование межбюджетных отношений в Приморском крае"</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4 468 404 853,75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903 214 000,00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918 151 000,00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Дотации, связанные с особым режимом безопасного функционирования закрытых административно-территориальных образований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1740650100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381 802 000,00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253 214 000,00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268 151 000,00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1740650100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381 802 000,00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253 214 000,00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268 151 000,00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1740650100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381 802 000,00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253 214 000,00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268 151 000,00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Дотации на поддержку мер по обеспечению сбалансированности бюджетов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1 426 848 853,75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1 426 848 853,75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1740691030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1 426 848 853,75</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Поощрение достижения наилучших показателей социально-экономического развития муниципальных образований</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1740691040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150 000 000,00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Финансовое обеспечение осуществления городом Владивостоком функций административного центра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1 500 000 000,00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Поощрение муниципальных округов в связи с их образованием в течение трех финансовых лет после образования соответствующих муниципальных округов</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509 754 000,00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509 754 000,00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509 754 000,00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Иные дотации на дополнительную финансовую поддержку муниципальных образований Приморского края, для которых распоряжением Правительства Российской Федерации утвержден план комплексного социально-экономического развития муниципального образования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Дотации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02</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1740691070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510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500 000 000,00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Прочие межбюджетные трансферты общего характера</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Государственная программа Приморского края "Экономическое развитие и инновационная экономика Приморского края"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1700000000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Ведомственные проекты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1730000000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Ведомственный проект "Инициативное бюджетирование Приморья"</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1734Ц00000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364 500 000,00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проектов инициативного бюджетирования по направлению "Твой проект"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1734Ц92360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1734Ц92360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1734Ц92360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252 000 000,00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shd w:val="clear" w:color="auto" w:fill="FFFFFF"/>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Реализация проектов инициативного бюджетирования по направлению "Молодежный бюджет"</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1734Ц92750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112 500 000,00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Межбюджетные трансферты</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1734Ц92750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500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112 500 000,00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0E543E">
        <w:trPr>
          <w:cantSplit/>
          <w:trHeight w:val="340"/>
        </w:trPr>
        <w:tc>
          <w:tcPr>
            <w:tcW w:w="5655" w:type="dxa"/>
            <w:tcMar>
              <w:top w:w="0" w:type="dxa"/>
              <w:left w:w="57" w:type="dxa"/>
              <w:bottom w:w="17" w:type="dxa"/>
              <w:right w:w="57" w:type="dxa"/>
            </w:tcMar>
          </w:tcPr>
          <w:p w:rsidR="00484971" w:rsidRDefault="000E543E" w:rsidP="00745503">
            <w:pPr>
              <w:widowControl w:val="0"/>
              <w:rPr>
                <w:rFonts w:ascii="Arial" w:hAnsi="Arial" w:cs="Arial"/>
              </w:rPr>
            </w:pPr>
            <w:r>
              <w:rPr>
                <w:rFonts w:ascii="Times New Roman" w:hAnsi="Times New Roman" w:cs="Times New Roman"/>
                <w:color w:val="000000"/>
              </w:rPr>
              <w:t>Субсидии</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14</w:t>
            </w:r>
          </w:p>
        </w:tc>
        <w:tc>
          <w:tcPr>
            <w:tcW w:w="567"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03</w:t>
            </w:r>
          </w:p>
        </w:tc>
        <w:tc>
          <w:tcPr>
            <w:tcW w:w="1418" w:type="dxa"/>
            <w:tcMar>
              <w:top w:w="0" w:type="dxa"/>
              <w:left w:w="28" w:type="dxa"/>
              <w:bottom w:w="17" w:type="dxa"/>
              <w:right w:w="28" w:type="dxa"/>
            </w:tcMar>
          </w:tcPr>
          <w:p w:rsidR="00484971" w:rsidRDefault="000E543E" w:rsidP="00745503">
            <w:pPr>
              <w:widowControl w:val="0"/>
              <w:jc w:val="center"/>
              <w:rPr>
                <w:rFonts w:ascii="Arial" w:hAnsi="Arial" w:cs="Arial"/>
              </w:rPr>
            </w:pPr>
            <w:r>
              <w:rPr>
                <w:rFonts w:ascii="Times New Roman" w:hAnsi="Times New Roman" w:cs="Times New Roman"/>
                <w:color w:val="000000"/>
              </w:rPr>
              <w:t>1734Ц92750</w:t>
            </w:r>
          </w:p>
        </w:tc>
        <w:tc>
          <w:tcPr>
            <w:tcW w:w="510" w:type="dxa"/>
            <w:tcMar>
              <w:top w:w="0" w:type="dxa"/>
              <w:left w:w="57" w:type="dxa"/>
              <w:bottom w:w="17" w:type="dxa"/>
              <w:right w:w="57" w:type="dxa"/>
            </w:tcMar>
          </w:tcPr>
          <w:p w:rsidR="00484971" w:rsidRDefault="000E543E" w:rsidP="00745503">
            <w:pPr>
              <w:widowControl w:val="0"/>
              <w:jc w:val="center"/>
              <w:rPr>
                <w:rFonts w:ascii="Arial" w:hAnsi="Arial" w:cs="Arial"/>
              </w:rPr>
            </w:pPr>
            <w:r>
              <w:rPr>
                <w:rFonts w:ascii="Times New Roman" w:hAnsi="Times New Roman" w:cs="Times New Roman"/>
                <w:color w:val="000000"/>
              </w:rPr>
              <w:t>520</w:t>
            </w:r>
          </w:p>
        </w:tc>
        <w:tc>
          <w:tcPr>
            <w:tcW w:w="2190"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112 500 000,00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c>
          <w:tcPr>
            <w:tcW w:w="2191" w:type="dxa"/>
            <w:tcMar>
              <w:top w:w="0" w:type="dxa"/>
              <w:left w:w="57" w:type="dxa"/>
              <w:bottom w:w="17" w:type="dxa"/>
              <w:right w:w="57" w:type="dxa"/>
            </w:tcMar>
            <w:vAlign w:val="bottom"/>
          </w:tcPr>
          <w:p w:rsidR="00484971" w:rsidRDefault="000E543E" w:rsidP="00745503">
            <w:pPr>
              <w:widowControl w:val="0"/>
              <w:jc w:val="right"/>
              <w:rPr>
                <w:rFonts w:ascii="Arial" w:hAnsi="Arial" w:cs="Arial"/>
              </w:rPr>
            </w:pPr>
            <w:r>
              <w:rPr>
                <w:rFonts w:ascii="Times New Roman" w:hAnsi="Times New Roman" w:cs="Times New Roman"/>
                <w:color w:val="000000"/>
              </w:rPr>
              <w:t>0,00</w:t>
            </w:r>
          </w:p>
        </w:tc>
      </w:tr>
      <w:tr w:rsidR="00484971" w:rsidTr="00FC3500">
        <w:trPr>
          <w:cantSplit/>
          <w:trHeight w:val="340"/>
        </w:trPr>
        <w:tc>
          <w:tcPr>
            <w:tcW w:w="8717" w:type="dxa"/>
            <w:gridSpan w:val="5"/>
            <w:tcMar>
              <w:top w:w="0" w:type="dxa"/>
              <w:left w:w="28" w:type="dxa"/>
              <w:bottom w:w="17" w:type="dxa"/>
              <w:right w:w="28" w:type="dxa"/>
            </w:tcMar>
            <w:vAlign w:val="center"/>
          </w:tcPr>
          <w:p w:rsidR="00484971" w:rsidRDefault="000D3287" w:rsidP="000D3287">
            <w:pPr>
              <w:widowControl w:val="0"/>
              <w:rPr>
                <w:rFonts w:ascii="Arial" w:hAnsi="Arial" w:cs="Arial"/>
              </w:rPr>
            </w:pPr>
            <w:r>
              <w:rPr>
                <w:rFonts w:ascii="Times New Roman" w:hAnsi="Times New Roman" w:cs="Times New Roman"/>
                <w:b/>
                <w:bCs/>
                <w:color w:val="000000"/>
              </w:rPr>
              <w:t>Всего расходов</w:t>
            </w:r>
          </w:p>
        </w:tc>
        <w:tc>
          <w:tcPr>
            <w:tcW w:w="2190" w:type="dxa"/>
            <w:tcMar>
              <w:top w:w="0" w:type="dxa"/>
              <w:left w:w="57" w:type="dxa"/>
              <w:bottom w:w="17" w:type="dxa"/>
              <w:right w:w="57" w:type="dxa"/>
            </w:tcMar>
            <w:vAlign w:val="center"/>
          </w:tcPr>
          <w:p w:rsidR="00484971" w:rsidRDefault="000E543E" w:rsidP="00FC3500">
            <w:pPr>
              <w:widowControl w:val="0"/>
              <w:jc w:val="right"/>
              <w:rPr>
                <w:rFonts w:ascii="Arial" w:hAnsi="Arial" w:cs="Arial"/>
              </w:rPr>
            </w:pPr>
            <w:r>
              <w:rPr>
                <w:rFonts w:ascii="Times New Roman" w:hAnsi="Times New Roman" w:cs="Times New Roman"/>
                <w:b/>
                <w:bCs/>
                <w:color w:val="000000"/>
              </w:rPr>
              <w:t>290 438 348 226,78</w:t>
            </w:r>
          </w:p>
        </w:tc>
        <w:tc>
          <w:tcPr>
            <w:tcW w:w="2191" w:type="dxa"/>
            <w:tcMar>
              <w:top w:w="0" w:type="dxa"/>
              <w:left w:w="57" w:type="dxa"/>
              <w:bottom w:w="17" w:type="dxa"/>
              <w:right w:w="57" w:type="dxa"/>
            </w:tcMar>
            <w:vAlign w:val="center"/>
          </w:tcPr>
          <w:p w:rsidR="00484971" w:rsidRDefault="000E543E" w:rsidP="00FC3500">
            <w:pPr>
              <w:widowControl w:val="0"/>
              <w:jc w:val="right"/>
              <w:rPr>
                <w:rFonts w:ascii="Arial" w:hAnsi="Arial" w:cs="Arial"/>
              </w:rPr>
            </w:pPr>
            <w:r>
              <w:rPr>
                <w:rFonts w:ascii="Times New Roman" w:hAnsi="Times New Roman" w:cs="Times New Roman"/>
                <w:b/>
                <w:bCs/>
                <w:color w:val="000000"/>
              </w:rPr>
              <w:t>255 580 488 966,81</w:t>
            </w:r>
          </w:p>
        </w:tc>
        <w:tc>
          <w:tcPr>
            <w:tcW w:w="2191" w:type="dxa"/>
            <w:tcMar>
              <w:top w:w="0" w:type="dxa"/>
              <w:left w:w="57" w:type="dxa"/>
              <w:bottom w:w="17" w:type="dxa"/>
              <w:right w:w="57" w:type="dxa"/>
            </w:tcMar>
            <w:vAlign w:val="center"/>
          </w:tcPr>
          <w:p w:rsidR="00484971" w:rsidRDefault="000E543E" w:rsidP="00FC3500">
            <w:pPr>
              <w:widowControl w:val="0"/>
              <w:jc w:val="right"/>
              <w:rPr>
                <w:rFonts w:ascii="Arial" w:hAnsi="Arial" w:cs="Arial"/>
              </w:rPr>
            </w:pPr>
            <w:r>
              <w:rPr>
                <w:rFonts w:ascii="Times New Roman" w:hAnsi="Times New Roman" w:cs="Times New Roman"/>
                <w:b/>
                <w:bCs/>
                <w:color w:val="000000"/>
              </w:rPr>
              <w:t>277 837 157 612,20</w:t>
            </w:r>
          </w:p>
        </w:tc>
      </w:tr>
    </w:tbl>
    <w:p w:rsidR="00484971" w:rsidRDefault="00484971">
      <w:pPr>
        <w:widowControl w:val="0"/>
        <w:rPr>
          <w:rFonts w:ascii="Arial" w:hAnsi="Arial" w:cs="Arial"/>
          <w:sz w:val="2"/>
          <w:szCs w:val="2"/>
        </w:rPr>
      </w:pPr>
    </w:p>
    <w:sectPr w:rsidR="00484971" w:rsidSect="000242E0">
      <w:headerReference w:type="default" r:id="rId7"/>
      <w:pgSz w:w="16901" w:h="11950" w:orient="landscape"/>
      <w:pgMar w:top="1531" w:right="851" w:bottom="851" w:left="851" w:header="1417" w:footer="720" w:gutter="0"/>
      <w:pgNumType w:start="1"/>
      <w:cols w:space="1701"/>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6B4" w:rsidRDefault="007576B4">
      <w:r>
        <w:separator/>
      </w:r>
    </w:p>
  </w:endnote>
  <w:endnote w:type="continuationSeparator" w:id="0">
    <w:p w:rsidR="007576B4" w:rsidRDefault="0075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6B4" w:rsidRDefault="007576B4">
      <w:r>
        <w:separator/>
      </w:r>
    </w:p>
  </w:footnote>
  <w:footnote w:type="continuationSeparator" w:id="0">
    <w:p w:rsidR="007576B4" w:rsidRDefault="00757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76B4" w:rsidRPr="000242E0" w:rsidRDefault="007576B4" w:rsidP="000242E0">
    <w:pPr>
      <w:widowControl w:val="0"/>
      <w:jc w:val="center"/>
      <w:rPr>
        <w:rFonts w:ascii="Arial" w:hAnsi="Arial" w:cs="Arial"/>
        <w:sz w:val="28"/>
        <w:szCs w:val="28"/>
      </w:rPr>
    </w:pPr>
    <w:r w:rsidRPr="000242E0">
      <w:rPr>
        <w:rFonts w:ascii="Times New Roman" w:hAnsi="Times New Roman" w:cs="Times New Roman"/>
        <w:color w:val="000000"/>
        <w:sz w:val="28"/>
        <w:szCs w:val="28"/>
      </w:rPr>
      <w:fldChar w:fldCharType="begin"/>
    </w:r>
    <w:r w:rsidRPr="000242E0">
      <w:rPr>
        <w:rFonts w:ascii="Times New Roman" w:hAnsi="Times New Roman" w:cs="Times New Roman"/>
        <w:color w:val="000000"/>
        <w:sz w:val="28"/>
        <w:szCs w:val="28"/>
      </w:rPr>
      <w:instrText>PAGE</w:instrText>
    </w:r>
    <w:r w:rsidRPr="000242E0">
      <w:rPr>
        <w:rFonts w:ascii="Times New Roman" w:hAnsi="Times New Roman" w:cs="Times New Roman"/>
        <w:color w:val="000000"/>
        <w:sz w:val="28"/>
        <w:szCs w:val="28"/>
      </w:rPr>
      <w:fldChar w:fldCharType="separate"/>
    </w:r>
    <w:r w:rsidR="00AC17E8">
      <w:rPr>
        <w:rFonts w:ascii="Times New Roman" w:hAnsi="Times New Roman" w:cs="Times New Roman"/>
        <w:noProof/>
        <w:color w:val="000000"/>
        <w:sz w:val="28"/>
        <w:szCs w:val="28"/>
      </w:rPr>
      <w:t>295</w:t>
    </w:r>
    <w:r w:rsidRPr="000242E0">
      <w:rPr>
        <w:rFonts w:ascii="Times New Roman" w:hAnsi="Times New Roman" w:cs="Times New Roman"/>
        <w:color w:val="000000"/>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balanceSingleByteDoubleByteWidth/>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971"/>
    <w:rsid w:val="000242E0"/>
    <w:rsid w:val="000D3287"/>
    <w:rsid w:val="000E543E"/>
    <w:rsid w:val="001725FA"/>
    <w:rsid w:val="002068EF"/>
    <w:rsid w:val="00295C06"/>
    <w:rsid w:val="002D4F86"/>
    <w:rsid w:val="0034719F"/>
    <w:rsid w:val="00484971"/>
    <w:rsid w:val="005205D2"/>
    <w:rsid w:val="00545E89"/>
    <w:rsid w:val="00745503"/>
    <w:rsid w:val="007576B4"/>
    <w:rsid w:val="007A00CE"/>
    <w:rsid w:val="007A2D02"/>
    <w:rsid w:val="008A4CFB"/>
    <w:rsid w:val="008C76BC"/>
    <w:rsid w:val="009F1546"/>
    <w:rsid w:val="00A00F42"/>
    <w:rsid w:val="00AC17E8"/>
    <w:rsid w:val="00C476CE"/>
    <w:rsid w:val="00C97665"/>
    <w:rsid w:val="00DB13C3"/>
    <w:rsid w:val="00EC71B0"/>
    <w:rsid w:val="00FC3500"/>
    <w:rsid w:val="00FC4856"/>
    <w:rsid w:val="00FD4029"/>
  </w:rsids>
  <m:mathPr>
    <m:mathFont m:val="Cambria Math"/>
    <m:brkBin m:val="before"/>
    <m:brkBinSub m:val="--"/>
    <m:smallFrac m:val="0"/>
    <m:dispDef/>
    <m:lMargin m:val="0"/>
    <m:rMargin m:val="0"/>
    <m:defJc m:val="centerGroup"/>
    <m:wrapIndent m:val="0"/>
    <m:intLim m:val="undOvr"/>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88E58"/>
  <w15:docId w15:val="{6B4DDDF4-1F47-4DFC-9097-D824C2434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basedOn w:val="a0"/>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pPr>
  </w:style>
  <w:style w:type="character" w:customStyle="1" w:styleId="ae">
    <w:name w:val="Нижний колонтитул Знак"/>
    <w:basedOn w:val="a0"/>
    <w:link w:val="ad"/>
    <w:uiPriority w:val="99"/>
  </w:style>
  <w:style w:type="paragraph" w:styleId="af">
    <w:name w:val="caption"/>
    <w:basedOn w:val="a"/>
    <w:next w:val="a"/>
    <w:link w:val="af0"/>
    <w:uiPriority w:val="35"/>
    <w:semiHidden/>
    <w:unhideWhenUsed/>
    <w:qFormat/>
    <w:pPr>
      <w:spacing w:line="276" w:lineRule="auto"/>
    </w:pPr>
    <w:rPr>
      <w:b/>
      <w:bCs/>
      <w:color w:val="7EAADF" w:themeColor="accent1"/>
      <w:sz w:val="18"/>
      <w:szCs w:val="18"/>
    </w:rPr>
  </w:style>
  <w:style w:type="character" w:customStyle="1" w:styleId="af0">
    <w:name w:val="Название объекта Знак"/>
    <w:basedOn w:val="a0"/>
    <w:link w:val="af"/>
    <w:uiPriority w:val="35"/>
    <w:rPr>
      <w:b/>
      <w:bCs/>
      <w:color w:val="7EAADF" w:themeColor="accent1"/>
      <w:sz w:val="18"/>
      <w:szCs w:val="18"/>
    </w:rPr>
  </w:style>
  <w:style w:type="table" w:styleId="af1">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insideH w:val="single" w:sz="4" w:space="0" w:color="CADCF2" w:themeColor="accent1" w:themeTint="67"/>
        <w:insideV w:val="single" w:sz="4" w:space="0" w:color="CADCF2" w:themeColor="accent1" w:themeTint="67"/>
      </w:tblBorders>
    </w:tblPr>
    <w:tblStylePr w:type="firstRow">
      <w:rPr>
        <w:b/>
        <w:color w:val="404040"/>
      </w:rPr>
      <w:tblPr/>
      <w:tcPr>
        <w:tcBorders>
          <w:bottom w:val="single" w:sz="12" w:space="0" w:color="B3CDE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insideH w:val="single" w:sz="4" w:space="0" w:color="F6C5C4" w:themeColor="accent2" w:themeTint="67"/>
        <w:insideV w:val="single" w:sz="4" w:space="0" w:color="F6C5C4" w:themeColor="accent2" w:themeTint="67"/>
      </w:tblBorders>
    </w:tblPr>
    <w:tblStylePr w:type="firstRow">
      <w:rPr>
        <w:b/>
        <w:color w:val="404040"/>
      </w:rPr>
      <w:tblPr/>
      <w:tcPr>
        <w:tcBorders>
          <w:bottom w:val="single" w:sz="12" w:space="0" w:color="F2ACAA"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insideH w:val="single" w:sz="4" w:space="0" w:color="DCEEC6" w:themeColor="accent3" w:themeTint="67"/>
        <w:insideV w:val="single" w:sz="4" w:space="0" w:color="DCEEC6" w:themeColor="accent3" w:themeTint="67"/>
      </w:tblBorders>
    </w:tblPr>
    <w:tblStylePr w:type="firstRow">
      <w:rPr>
        <w:b/>
        <w:color w:val="404040"/>
      </w:rPr>
      <w:tblPr/>
      <w:tcPr>
        <w:tcBorders>
          <w:bottom w:val="single" w:sz="12" w:space="0" w:color="CCE7A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insideH w:val="single" w:sz="4" w:space="0" w:color="DBD0E9" w:themeColor="accent4" w:themeTint="67"/>
        <w:insideV w:val="single" w:sz="4" w:space="0" w:color="DBD0E9" w:themeColor="accent4" w:themeTint="67"/>
      </w:tblBorders>
    </w:tblPr>
    <w:tblStylePr w:type="firstRow">
      <w:rPr>
        <w:b/>
        <w:color w:val="404040"/>
      </w:rPr>
      <w:tblPr/>
      <w:tcPr>
        <w:tcBorders>
          <w:bottom w:val="single" w:sz="12" w:space="0" w:color="CBBBD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insideH w:val="single" w:sz="4" w:space="0" w:color="C8E9F3" w:themeColor="accent5" w:themeTint="67"/>
        <w:insideV w:val="single" w:sz="4" w:space="0" w:color="C8E9F3" w:themeColor="accent5" w:themeTint="67"/>
      </w:tblBorders>
    </w:tblPr>
    <w:tblStylePr w:type="firstRow">
      <w:rPr>
        <w:b/>
        <w:color w:val="404040"/>
      </w:rPr>
      <w:tblPr/>
      <w:tcPr>
        <w:tcBorders>
          <w:bottom w:val="single" w:sz="12" w:space="0" w:color="AFE0E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insideH w:val="single" w:sz="4" w:space="0" w:color="FDE5D0" w:themeColor="accent6" w:themeTint="67"/>
        <w:insideV w:val="single" w:sz="4" w:space="0" w:color="FDE5D0" w:themeColor="accent6" w:themeTint="67"/>
      </w:tblBorders>
    </w:tblPr>
    <w:tblStylePr w:type="firstRow">
      <w:rPr>
        <w:b/>
        <w:color w:val="404040"/>
      </w:rPr>
      <w:tblPr/>
      <w:tcPr>
        <w:tcBorders>
          <w:bottom w:val="single" w:sz="12" w:space="0" w:color="FDD9BB"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88B0E1" w:themeColor="accent1" w:themeTint="EA"/>
        <w:insideH w:val="single" w:sz="4" w:space="0" w:color="88B0E1" w:themeColor="accent1" w:themeTint="EA"/>
        <w:insideV w:val="single" w:sz="4" w:space="0" w:color="88B0E1" w:themeColor="accent1" w:themeTint="EA"/>
      </w:tblBorders>
    </w:tblPr>
    <w:tblStylePr w:type="firstRow">
      <w:rPr>
        <w:b/>
        <w:color w:val="404040"/>
      </w:rPr>
      <w:tblPr/>
      <w:tcPr>
        <w:tcBorders>
          <w:top w:val="none" w:sz="4" w:space="0" w:color="000000"/>
          <w:left w:val="none" w:sz="4" w:space="0" w:color="000000"/>
          <w:bottom w:val="single" w:sz="12" w:space="0" w:color="88B0E1" w:themeColor="accent1" w:themeTint="EA"/>
          <w:right w:val="none" w:sz="4" w:space="0" w:color="000000"/>
        </w:tcBorders>
        <w:shd w:val="clear" w:color="FFFFFF" w:fill="auto"/>
      </w:tcPr>
    </w:tblStylePr>
    <w:tblStylePr w:type="lastRow">
      <w:rPr>
        <w:b/>
        <w:color w:val="404040"/>
      </w:rPr>
      <w:tblPr/>
      <w:tcPr>
        <w:tcBorders>
          <w:top w:val="single" w:sz="4" w:space="0" w:color="88B0E1"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4EDF8" w:themeColor="accent1" w:themeTint="34" w:fill="E4EDF8" w:themeFill="accent1" w:themeFillTint="34"/>
      </w:tcPr>
    </w:tblStylePr>
    <w:tblStylePr w:type="band1Horz">
      <w:rPr>
        <w:rFonts w:ascii="Arial" w:hAnsi="Arial"/>
        <w:color w:val="404040"/>
        <w:sz w:val="22"/>
      </w:rPr>
      <w:tblPr/>
      <w:tcPr>
        <w:shd w:val="clear" w:color="E4EDF8" w:themeColor="accent1" w:themeTint="34" w:fill="E4EDF8"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2ABA9" w:themeColor="accent2" w:themeTint="97"/>
        <w:insideH w:val="single" w:sz="4" w:space="0" w:color="F2ABA9" w:themeColor="accent2" w:themeTint="97"/>
        <w:insideV w:val="single" w:sz="4" w:space="0" w:color="F2ABA9" w:themeColor="accent2" w:themeTint="97"/>
      </w:tblBorders>
    </w:tblPr>
    <w:tblStylePr w:type="firstRow">
      <w:rPr>
        <w:b/>
        <w:color w:val="404040"/>
      </w:rPr>
      <w:tblPr/>
      <w:tcPr>
        <w:tcBorders>
          <w:top w:val="none" w:sz="4" w:space="0" w:color="000000"/>
          <w:left w:val="none" w:sz="4" w:space="0" w:color="000000"/>
          <w:bottom w:val="single" w:sz="12" w:space="0" w:color="F2ABA9" w:themeColor="accent2" w:themeTint="97"/>
          <w:right w:val="none" w:sz="4" w:space="0" w:color="000000"/>
        </w:tcBorders>
        <w:shd w:val="clear" w:color="FFFFFF" w:fill="auto"/>
      </w:tcPr>
    </w:tblStylePr>
    <w:tblStylePr w:type="lastRow">
      <w:rPr>
        <w:b/>
        <w:color w:val="404040"/>
      </w:rPr>
      <w:tblPr/>
      <w:tcPr>
        <w:tcBorders>
          <w:top w:val="single" w:sz="4" w:space="0" w:color="F2ABA9"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2E2" w:themeColor="accent2" w:themeTint="32" w:fill="FBE2E2" w:themeFill="accent2" w:themeFillTint="32"/>
      </w:tcPr>
    </w:tblStylePr>
    <w:tblStylePr w:type="band1Horz">
      <w:rPr>
        <w:rFonts w:ascii="Arial" w:hAnsi="Arial"/>
        <w:color w:val="404040"/>
        <w:sz w:val="22"/>
      </w:rPr>
      <w:tblPr/>
      <w:tcPr>
        <w:shd w:val="clear" w:color="FBE2E2" w:themeColor="accent2" w:themeTint="32" w:fill="FBE2E2"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9D774" w:themeColor="accent3" w:themeTint="FE"/>
        <w:insideH w:val="single" w:sz="4" w:space="0" w:color="A9D774" w:themeColor="accent3" w:themeTint="FE"/>
        <w:insideV w:val="single" w:sz="4" w:space="0" w:color="A9D774" w:themeColor="accent3" w:themeTint="FE"/>
      </w:tblBorders>
    </w:tblPr>
    <w:tblStylePr w:type="firstRow">
      <w:rPr>
        <w:b/>
        <w:color w:val="404040"/>
      </w:rPr>
      <w:tblPr/>
      <w:tcPr>
        <w:tcBorders>
          <w:top w:val="none" w:sz="4" w:space="0" w:color="000000"/>
          <w:left w:val="none" w:sz="4" w:space="0" w:color="000000"/>
          <w:bottom w:val="single" w:sz="12" w:space="0" w:color="A9D774" w:themeColor="accent3" w:themeTint="FE"/>
          <w:right w:val="none" w:sz="4" w:space="0" w:color="000000"/>
        </w:tcBorders>
        <w:shd w:val="clear" w:color="FFFFFF" w:fill="auto"/>
      </w:tcPr>
    </w:tblStylePr>
    <w:tblStylePr w:type="lastRow">
      <w:rPr>
        <w:b/>
        <w:color w:val="404040"/>
      </w:rPr>
      <w:tblPr/>
      <w:tcPr>
        <w:tcBorders>
          <w:top w:val="single" w:sz="4" w:space="0" w:color="A9D77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DF6E2" w:themeColor="accent3" w:themeTint="34" w:fill="EDF6E2" w:themeFill="accent3" w:themeFillTint="34"/>
      </w:tcPr>
    </w:tblStylePr>
    <w:tblStylePr w:type="band1Horz">
      <w:rPr>
        <w:rFonts w:ascii="Arial" w:hAnsi="Arial"/>
        <w:color w:val="404040"/>
        <w:sz w:val="22"/>
      </w:rPr>
      <w:tblPr/>
      <w:tcPr>
        <w:shd w:val="clear" w:color="EDF6E2" w:themeColor="accent3" w:themeTint="34" w:fill="EDF6E2"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C9B8DE" w:themeColor="accent4" w:themeTint="9A"/>
        <w:insideH w:val="single" w:sz="4" w:space="0" w:color="C9B8DE" w:themeColor="accent4" w:themeTint="9A"/>
        <w:insideV w:val="single" w:sz="4" w:space="0" w:color="C9B8DE" w:themeColor="accent4" w:themeTint="9A"/>
      </w:tblBorders>
    </w:tblPr>
    <w:tblStylePr w:type="firstRow">
      <w:rPr>
        <w:b/>
        <w:color w:val="404040"/>
      </w:rPr>
      <w:tblPr/>
      <w:tcPr>
        <w:tcBorders>
          <w:top w:val="none" w:sz="4" w:space="0" w:color="000000"/>
          <w:left w:val="none" w:sz="4" w:space="0" w:color="000000"/>
          <w:bottom w:val="single" w:sz="12" w:space="0" w:color="C9B8DE" w:themeColor="accent4" w:themeTint="9A"/>
          <w:right w:val="none" w:sz="4" w:space="0" w:color="000000"/>
        </w:tcBorders>
        <w:shd w:val="clear" w:color="FFFFFF" w:fill="auto"/>
      </w:tcPr>
    </w:tblStylePr>
    <w:tblStylePr w:type="lastRow">
      <w:rPr>
        <w:b/>
        <w:color w:val="404040"/>
      </w:rPr>
      <w:tblPr/>
      <w:tcPr>
        <w:tcBorders>
          <w:top w:val="single" w:sz="4" w:space="0" w:color="C9B8DE"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DE7F4" w:themeColor="accent4" w:themeTint="34" w:fill="EDE7F4" w:themeFill="accent4" w:themeFillTint="34"/>
      </w:tcPr>
    </w:tblStylePr>
    <w:tblStylePr w:type="band1Horz">
      <w:rPr>
        <w:rFonts w:ascii="Arial" w:hAnsi="Arial"/>
        <w:color w:val="404040"/>
        <w:sz w:val="22"/>
      </w:rPr>
      <w:tblPr/>
      <w:tcPr>
        <w:shd w:val="clear" w:color="EDE7F4" w:themeColor="accent4" w:themeTint="34" w:fill="EDE7F4"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78CBE1" w:themeColor="accent5"/>
        <w:insideH w:val="single" w:sz="4" w:space="0" w:color="78CBE1" w:themeColor="accent5"/>
        <w:insideV w:val="single" w:sz="4" w:space="0" w:color="78CBE1" w:themeColor="accent5"/>
      </w:tblBorders>
    </w:tblPr>
    <w:tblStylePr w:type="firstRow">
      <w:rPr>
        <w:b/>
        <w:color w:val="404040"/>
      </w:rPr>
      <w:tblPr/>
      <w:tcPr>
        <w:tcBorders>
          <w:top w:val="none" w:sz="4" w:space="0" w:color="000000"/>
          <w:left w:val="none" w:sz="4" w:space="0" w:color="000000"/>
          <w:bottom w:val="single" w:sz="12" w:space="0" w:color="78CBE1" w:themeColor="accent5"/>
          <w:right w:val="none" w:sz="4" w:space="0" w:color="000000"/>
        </w:tcBorders>
        <w:shd w:val="clear" w:color="FFFFFF" w:fill="auto"/>
      </w:tcPr>
    </w:tblStylePr>
    <w:tblStylePr w:type="lastRow">
      <w:rPr>
        <w:b/>
        <w:color w:val="404040"/>
      </w:rPr>
      <w:tblPr/>
      <w:tcPr>
        <w:tcBorders>
          <w:top w:val="single" w:sz="4" w:space="0" w:color="78CBE1"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3F4F9" w:themeColor="accent5" w:themeTint="34" w:fill="E3F4F9" w:themeFill="accent5" w:themeFillTint="34"/>
      </w:tcPr>
    </w:tblStylePr>
    <w:tblStylePr w:type="band1Horz">
      <w:rPr>
        <w:rFonts w:ascii="Arial" w:hAnsi="Arial"/>
        <w:color w:val="404040"/>
        <w:sz w:val="22"/>
      </w:rPr>
      <w:tblPr/>
      <w:tcPr>
        <w:shd w:val="clear" w:color="E3F4F9" w:themeColor="accent5" w:themeTint="34" w:fill="E3F4F9"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CBF8C" w:themeColor="accent6"/>
        <w:insideH w:val="single" w:sz="4" w:space="0" w:color="FCBF8C" w:themeColor="accent6"/>
        <w:insideV w:val="single" w:sz="4" w:space="0" w:color="FCBF8C" w:themeColor="accent6"/>
      </w:tblBorders>
    </w:tblPr>
    <w:tblStylePr w:type="firstRow">
      <w:rPr>
        <w:b/>
        <w:color w:val="404040"/>
      </w:rPr>
      <w:tblPr/>
      <w:tcPr>
        <w:tcBorders>
          <w:top w:val="none" w:sz="4" w:space="0" w:color="000000"/>
          <w:left w:val="none" w:sz="4" w:space="0" w:color="000000"/>
          <w:bottom w:val="single" w:sz="12" w:space="0" w:color="FCBF8C" w:themeColor="accent6"/>
          <w:right w:val="none" w:sz="4" w:space="0" w:color="000000"/>
        </w:tcBorders>
        <w:shd w:val="clear" w:color="FFFFFF" w:fill="auto"/>
      </w:tcPr>
    </w:tblStylePr>
    <w:tblStylePr w:type="lastRow">
      <w:rPr>
        <w:b/>
        <w:color w:val="404040"/>
      </w:rPr>
      <w:tblPr/>
      <w:tcPr>
        <w:tcBorders>
          <w:top w:val="single" w:sz="4" w:space="0" w:color="FCBF8C"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EF1E7" w:themeColor="accent6" w:themeTint="34" w:fill="FEF1E7" w:themeFill="accent6" w:themeFillTint="34"/>
      </w:tcPr>
    </w:tblStylePr>
    <w:tblStylePr w:type="band1Horz">
      <w:rPr>
        <w:rFonts w:ascii="Arial" w:hAnsi="Arial"/>
        <w:color w:val="404040"/>
        <w:sz w:val="22"/>
      </w:rPr>
      <w:tblPr/>
      <w:tcPr>
        <w:shd w:val="clear" w:color="FEF1E7" w:themeColor="accent6" w:themeTint="34" w:fill="FEF1E7" w:themeFill="accent6"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88B0E1" w:themeColor="accent1" w:themeTint="EA"/>
        <w:insideH w:val="single" w:sz="4" w:space="0" w:color="88B0E1" w:themeColor="accent1" w:themeTint="EA"/>
        <w:insideV w:val="single" w:sz="4" w:space="0" w:color="88B0E1"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4EDF8" w:themeColor="accent1" w:themeTint="34" w:fill="E4EDF8" w:themeFill="accent1" w:themeFillTint="34"/>
      </w:tcPr>
    </w:tblStylePr>
    <w:tblStylePr w:type="band1Horz">
      <w:rPr>
        <w:rFonts w:ascii="Arial" w:hAnsi="Arial"/>
        <w:color w:val="404040"/>
        <w:sz w:val="22"/>
      </w:rPr>
      <w:tblPr/>
      <w:tcPr>
        <w:shd w:val="clear" w:color="E4EDF8" w:themeColor="accent1" w:themeTint="34" w:fill="E4EDF8"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2ABA9" w:themeColor="accent2" w:themeTint="97"/>
        <w:insideH w:val="single" w:sz="4" w:space="0" w:color="F2ABA9" w:themeColor="accent2" w:themeTint="97"/>
        <w:insideV w:val="single" w:sz="4" w:space="0" w:color="F2ABA9"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2E2" w:themeColor="accent2" w:themeTint="32" w:fill="FBE2E2" w:themeFill="accent2" w:themeFillTint="32"/>
      </w:tcPr>
    </w:tblStylePr>
    <w:tblStylePr w:type="band1Horz">
      <w:rPr>
        <w:rFonts w:ascii="Arial" w:hAnsi="Arial"/>
        <w:color w:val="404040"/>
        <w:sz w:val="22"/>
      </w:rPr>
      <w:tblPr/>
      <w:tcPr>
        <w:shd w:val="clear" w:color="FBE2E2" w:themeColor="accent2" w:themeTint="32" w:fill="FBE2E2"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9D774" w:themeColor="accent3" w:themeTint="FE"/>
        <w:insideH w:val="single" w:sz="4" w:space="0" w:color="A9D774" w:themeColor="accent3" w:themeTint="FE"/>
        <w:insideV w:val="single" w:sz="4" w:space="0" w:color="A9D77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DF6E2" w:themeColor="accent3" w:themeTint="34" w:fill="EDF6E2" w:themeFill="accent3" w:themeFillTint="34"/>
      </w:tcPr>
    </w:tblStylePr>
    <w:tblStylePr w:type="band1Horz">
      <w:rPr>
        <w:rFonts w:ascii="Arial" w:hAnsi="Arial"/>
        <w:color w:val="404040"/>
        <w:sz w:val="22"/>
      </w:rPr>
      <w:tblPr/>
      <w:tcPr>
        <w:shd w:val="clear" w:color="EDF6E2" w:themeColor="accent3" w:themeTint="34" w:fill="EDF6E2"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C9B8DE" w:themeColor="accent4" w:themeTint="9A"/>
        <w:insideH w:val="single" w:sz="4" w:space="0" w:color="C9B8DE" w:themeColor="accent4" w:themeTint="9A"/>
        <w:insideV w:val="single" w:sz="4" w:space="0" w:color="C9B8DE"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DE7F4" w:themeColor="accent4" w:themeTint="34" w:fill="EDE7F4" w:themeFill="accent4" w:themeFillTint="34"/>
      </w:tcPr>
    </w:tblStylePr>
    <w:tblStylePr w:type="band1Horz">
      <w:rPr>
        <w:rFonts w:ascii="Arial" w:hAnsi="Arial"/>
        <w:color w:val="404040"/>
        <w:sz w:val="22"/>
      </w:rPr>
      <w:tblPr/>
      <w:tcPr>
        <w:shd w:val="clear" w:color="EDE7F4" w:themeColor="accent4" w:themeTint="34" w:fill="EDE7F4"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78CBE1" w:themeColor="accent5"/>
        <w:insideH w:val="single" w:sz="4" w:space="0" w:color="78CBE1" w:themeColor="accent5"/>
        <w:insideV w:val="single" w:sz="4" w:space="0" w:color="78CBE1"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3F4F9" w:themeColor="accent5" w:themeTint="34" w:fill="E3F4F9" w:themeFill="accent5" w:themeFillTint="34"/>
      </w:tcPr>
    </w:tblStylePr>
    <w:tblStylePr w:type="band1Horz">
      <w:rPr>
        <w:rFonts w:ascii="Arial" w:hAnsi="Arial"/>
        <w:color w:val="404040"/>
        <w:sz w:val="22"/>
      </w:rPr>
      <w:tblPr/>
      <w:tcPr>
        <w:shd w:val="clear" w:color="E3F4F9" w:themeColor="accent5" w:themeTint="34" w:fill="E3F4F9"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CBF8C" w:themeColor="accent6"/>
        <w:insideH w:val="single" w:sz="4" w:space="0" w:color="FCBF8C" w:themeColor="accent6"/>
        <w:insideV w:val="single" w:sz="4" w:space="0" w:color="FCBF8C"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EF1E7" w:themeColor="accent6" w:themeTint="34" w:fill="FEF1E7" w:themeFill="accent6" w:themeFillTint="34"/>
      </w:tcPr>
    </w:tblStylePr>
    <w:tblStylePr w:type="band1Horz">
      <w:rPr>
        <w:rFonts w:ascii="Arial" w:hAnsi="Arial"/>
        <w:color w:val="404040"/>
        <w:sz w:val="22"/>
      </w:rPr>
      <w:tblPr/>
      <w:tcPr>
        <w:shd w:val="clear" w:color="FEF1E7" w:themeColor="accent6" w:themeTint="34" w:fill="FEF1E7" w:themeFill="accent6"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B6CEED" w:themeColor="accent1" w:themeTint="90"/>
        <w:left w:val="single" w:sz="4" w:space="0" w:color="B6CEED" w:themeColor="accent1" w:themeTint="90"/>
        <w:bottom w:val="single" w:sz="4" w:space="0" w:color="B6CEED" w:themeColor="accent1" w:themeTint="90"/>
        <w:right w:val="single" w:sz="4" w:space="0" w:color="B6CEED" w:themeColor="accent1" w:themeTint="90"/>
        <w:insideH w:val="single" w:sz="4" w:space="0" w:color="B6CEED" w:themeColor="accent1" w:themeTint="90"/>
        <w:insideV w:val="single" w:sz="4" w:space="0" w:color="B6CEED" w:themeColor="accent1" w:themeTint="90"/>
      </w:tblBorders>
    </w:tblPr>
    <w:tblStylePr w:type="firstRow">
      <w:rPr>
        <w:rFonts w:ascii="Arial" w:hAnsi="Arial"/>
        <w:b/>
        <w:color w:val="FFFFFF"/>
        <w:sz w:val="22"/>
      </w:rPr>
      <w:tblPr/>
      <w:tcPr>
        <w:tcBorders>
          <w:top w:val="single" w:sz="4" w:space="0" w:color="88B0E1" w:themeColor="accent1" w:themeTint="EA"/>
          <w:left w:val="single" w:sz="4" w:space="0" w:color="88B0E1" w:themeColor="accent1" w:themeTint="EA"/>
          <w:bottom w:val="single" w:sz="4" w:space="0" w:color="88B0E1" w:themeColor="accent1" w:themeTint="EA"/>
          <w:right w:val="single" w:sz="4" w:space="0" w:color="88B0E1" w:themeColor="accent1" w:themeTint="EA"/>
        </w:tcBorders>
        <w:shd w:val="clear" w:color="88B0E1" w:themeColor="accent1" w:themeTint="EA" w:fill="88B0E1" w:themeFill="accent1" w:themeFillTint="EA"/>
      </w:tcPr>
    </w:tblStylePr>
    <w:tblStylePr w:type="lastRow">
      <w:rPr>
        <w:b/>
        <w:color w:val="404040"/>
      </w:rPr>
      <w:tblPr/>
      <w:tcPr>
        <w:tcBorders>
          <w:top w:val="single" w:sz="4" w:space="0" w:color="88B0E1"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F8" w:themeColor="accent1" w:themeTint="32" w:fill="E5EEF8" w:themeFill="accent1" w:themeFillTint="32"/>
      </w:tcPr>
    </w:tblStylePr>
    <w:tblStylePr w:type="band1Horz">
      <w:rPr>
        <w:rFonts w:ascii="Arial" w:hAnsi="Arial"/>
        <w:color w:val="404040"/>
        <w:sz w:val="22"/>
      </w:rPr>
      <w:tblPr/>
      <w:tcPr>
        <w:shd w:val="clear" w:color="E5EEF8" w:themeColor="accent1" w:themeTint="32" w:fill="E5EEF8"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3AFAD" w:themeColor="accent2" w:themeTint="90"/>
        <w:left w:val="single" w:sz="4" w:space="0" w:color="F3AFAD" w:themeColor="accent2" w:themeTint="90"/>
        <w:bottom w:val="single" w:sz="4" w:space="0" w:color="F3AFAD" w:themeColor="accent2" w:themeTint="90"/>
        <w:right w:val="single" w:sz="4" w:space="0" w:color="F3AFAD" w:themeColor="accent2" w:themeTint="90"/>
        <w:insideH w:val="single" w:sz="4" w:space="0" w:color="F3AFAD" w:themeColor="accent2" w:themeTint="90"/>
        <w:insideV w:val="single" w:sz="4" w:space="0" w:color="F3AFAD" w:themeColor="accent2" w:themeTint="90"/>
      </w:tblBorders>
    </w:tblPr>
    <w:tblStylePr w:type="firstRow">
      <w:rPr>
        <w:rFonts w:ascii="Arial" w:hAnsi="Arial"/>
        <w:b/>
        <w:color w:val="FFFFFF"/>
        <w:sz w:val="22"/>
      </w:rPr>
      <w:tblPr/>
      <w:tcPr>
        <w:tcBorders>
          <w:top w:val="single" w:sz="4" w:space="0" w:color="F2ABA9" w:themeColor="accent2" w:themeTint="97"/>
          <w:left w:val="single" w:sz="4" w:space="0" w:color="F2ABA9" w:themeColor="accent2" w:themeTint="97"/>
          <w:bottom w:val="single" w:sz="4" w:space="0" w:color="F2ABA9" w:themeColor="accent2" w:themeTint="97"/>
          <w:right w:val="single" w:sz="4" w:space="0" w:color="F2ABA9" w:themeColor="accent2" w:themeTint="97"/>
        </w:tcBorders>
        <w:shd w:val="clear" w:color="F2ABA9" w:themeColor="accent2" w:themeTint="97" w:fill="F2ABA9" w:themeFill="accent2" w:themeFillTint="97"/>
      </w:tcPr>
    </w:tblStylePr>
    <w:tblStylePr w:type="lastRow">
      <w:rPr>
        <w:b/>
        <w:color w:val="404040"/>
      </w:rPr>
      <w:tblPr/>
      <w:tcPr>
        <w:tcBorders>
          <w:top w:val="single" w:sz="4" w:space="0" w:color="F2ABA9"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2E2" w:themeColor="accent2" w:themeTint="32" w:fill="FBE2E2" w:themeFill="accent2" w:themeFillTint="32"/>
      </w:tcPr>
    </w:tblStylePr>
    <w:tblStylePr w:type="band1Horz">
      <w:rPr>
        <w:rFonts w:ascii="Arial" w:hAnsi="Arial"/>
        <w:color w:val="404040"/>
        <w:sz w:val="22"/>
      </w:rPr>
      <w:tblPr/>
      <w:tcPr>
        <w:shd w:val="clear" w:color="FBE2E2" w:themeColor="accent2" w:themeTint="32" w:fill="FBE2E2"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EE8B0" w:themeColor="accent3" w:themeTint="90"/>
        <w:left w:val="single" w:sz="4" w:space="0" w:color="CEE8B0" w:themeColor="accent3" w:themeTint="90"/>
        <w:bottom w:val="single" w:sz="4" w:space="0" w:color="CEE8B0" w:themeColor="accent3" w:themeTint="90"/>
        <w:right w:val="single" w:sz="4" w:space="0" w:color="CEE8B0" w:themeColor="accent3" w:themeTint="90"/>
        <w:insideH w:val="single" w:sz="4" w:space="0" w:color="CEE8B0" w:themeColor="accent3" w:themeTint="90"/>
        <w:insideV w:val="single" w:sz="4" w:space="0" w:color="CEE8B0" w:themeColor="accent3" w:themeTint="90"/>
      </w:tblBorders>
    </w:tblPr>
    <w:tblStylePr w:type="firstRow">
      <w:rPr>
        <w:rFonts w:ascii="Arial" w:hAnsi="Arial"/>
        <w:b/>
        <w:color w:val="FFFFFF"/>
        <w:sz w:val="22"/>
      </w:rPr>
      <w:tblPr/>
      <w:tcPr>
        <w:tcBorders>
          <w:top w:val="single" w:sz="4" w:space="0" w:color="A9D774" w:themeColor="accent3" w:themeTint="FE"/>
          <w:left w:val="single" w:sz="4" w:space="0" w:color="A9D774" w:themeColor="accent3" w:themeTint="FE"/>
          <w:bottom w:val="single" w:sz="4" w:space="0" w:color="A9D774" w:themeColor="accent3" w:themeTint="FE"/>
          <w:right w:val="single" w:sz="4" w:space="0" w:color="A9D774" w:themeColor="accent3" w:themeTint="FE"/>
        </w:tcBorders>
        <w:shd w:val="clear" w:color="A9D774" w:themeColor="accent3" w:themeTint="FE" w:fill="A9D774" w:themeFill="accent3" w:themeFillTint="FE"/>
      </w:tcPr>
    </w:tblStylePr>
    <w:tblStylePr w:type="lastRow">
      <w:rPr>
        <w:b/>
        <w:color w:val="404040"/>
      </w:rPr>
      <w:tblPr/>
      <w:tcPr>
        <w:tcBorders>
          <w:top w:val="single" w:sz="4" w:space="0" w:color="A9D77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DF6E2" w:themeColor="accent3" w:themeTint="34" w:fill="EDF6E2" w:themeFill="accent3" w:themeFillTint="34"/>
      </w:tcPr>
    </w:tblStylePr>
    <w:tblStylePr w:type="band1Horz">
      <w:rPr>
        <w:rFonts w:ascii="Arial" w:hAnsi="Arial"/>
        <w:color w:val="404040"/>
        <w:sz w:val="22"/>
      </w:rPr>
      <w:tblPr/>
      <w:tcPr>
        <w:shd w:val="clear" w:color="EDF6E2" w:themeColor="accent3" w:themeTint="34" w:fill="EDF6E2"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CDBDE0" w:themeColor="accent4" w:themeTint="90"/>
        <w:left w:val="single" w:sz="4" w:space="0" w:color="CDBDE0" w:themeColor="accent4" w:themeTint="90"/>
        <w:bottom w:val="single" w:sz="4" w:space="0" w:color="CDBDE0" w:themeColor="accent4" w:themeTint="90"/>
        <w:right w:val="single" w:sz="4" w:space="0" w:color="CDBDE0" w:themeColor="accent4" w:themeTint="90"/>
        <w:insideH w:val="single" w:sz="4" w:space="0" w:color="CDBDE0" w:themeColor="accent4" w:themeTint="90"/>
        <w:insideV w:val="single" w:sz="4" w:space="0" w:color="CDBDE0" w:themeColor="accent4" w:themeTint="90"/>
      </w:tblBorders>
    </w:tblPr>
    <w:tblStylePr w:type="firstRow">
      <w:rPr>
        <w:rFonts w:ascii="Arial" w:hAnsi="Arial"/>
        <w:b/>
        <w:color w:val="FFFFFF"/>
        <w:sz w:val="22"/>
      </w:rPr>
      <w:tblPr/>
      <w:tcPr>
        <w:tcBorders>
          <w:top w:val="single" w:sz="4" w:space="0" w:color="C9B8DE" w:themeColor="accent4" w:themeTint="9A"/>
          <w:left w:val="single" w:sz="4" w:space="0" w:color="C9B8DE" w:themeColor="accent4" w:themeTint="9A"/>
          <w:bottom w:val="single" w:sz="4" w:space="0" w:color="C9B8DE" w:themeColor="accent4" w:themeTint="9A"/>
          <w:right w:val="single" w:sz="4" w:space="0" w:color="C9B8DE" w:themeColor="accent4" w:themeTint="9A"/>
        </w:tcBorders>
        <w:shd w:val="clear" w:color="C9B8DE" w:themeColor="accent4" w:themeTint="9A" w:fill="C9B8DE" w:themeFill="accent4" w:themeFillTint="9A"/>
      </w:tcPr>
    </w:tblStylePr>
    <w:tblStylePr w:type="lastRow">
      <w:rPr>
        <w:b/>
        <w:color w:val="404040"/>
      </w:rPr>
      <w:tblPr/>
      <w:tcPr>
        <w:tcBorders>
          <w:top w:val="single" w:sz="4" w:space="0" w:color="C9B8DE"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DE7F4" w:themeColor="accent4" w:themeTint="34" w:fill="EDE7F4" w:themeFill="accent4" w:themeFillTint="34"/>
      </w:tcPr>
    </w:tblStylePr>
    <w:tblStylePr w:type="band1Horz">
      <w:rPr>
        <w:rFonts w:ascii="Arial" w:hAnsi="Arial"/>
        <w:color w:val="404040"/>
        <w:sz w:val="22"/>
      </w:rPr>
      <w:tblPr/>
      <w:tcPr>
        <w:shd w:val="clear" w:color="EDE7F4" w:themeColor="accent4" w:themeTint="34" w:fill="EDE7F4"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B2E1EE" w:themeColor="accent5" w:themeTint="90"/>
        <w:left w:val="single" w:sz="4" w:space="0" w:color="B2E1EE" w:themeColor="accent5" w:themeTint="90"/>
        <w:bottom w:val="single" w:sz="4" w:space="0" w:color="B2E1EE" w:themeColor="accent5" w:themeTint="90"/>
        <w:right w:val="single" w:sz="4" w:space="0" w:color="B2E1EE" w:themeColor="accent5" w:themeTint="90"/>
        <w:insideH w:val="single" w:sz="4" w:space="0" w:color="B2E1EE" w:themeColor="accent5" w:themeTint="90"/>
        <w:insideV w:val="single" w:sz="4" w:space="0" w:color="B2E1EE" w:themeColor="accent5" w:themeTint="90"/>
      </w:tblBorders>
    </w:tblPr>
    <w:tblStylePr w:type="firstRow">
      <w:rPr>
        <w:rFonts w:ascii="Arial" w:hAnsi="Arial"/>
        <w:b/>
        <w:color w:val="FFFFFF"/>
        <w:sz w:val="22"/>
      </w:rPr>
      <w:tblPr/>
      <w:tcPr>
        <w:tcBorders>
          <w:top w:val="single" w:sz="4" w:space="0" w:color="78CBE1" w:themeColor="accent5"/>
          <w:left w:val="single" w:sz="4" w:space="0" w:color="78CBE1" w:themeColor="accent5"/>
          <w:bottom w:val="single" w:sz="4" w:space="0" w:color="78CBE1" w:themeColor="accent5"/>
          <w:right w:val="single" w:sz="4" w:space="0" w:color="78CBE1" w:themeColor="accent5"/>
        </w:tcBorders>
        <w:shd w:val="clear" w:color="78CBE1" w:themeColor="accent5" w:fill="78CBE1" w:themeFill="accent5"/>
      </w:tcPr>
    </w:tblStylePr>
    <w:tblStylePr w:type="lastRow">
      <w:rPr>
        <w:b/>
        <w:color w:val="404040"/>
      </w:rPr>
      <w:tblPr/>
      <w:tcPr>
        <w:tcBorders>
          <w:top w:val="single" w:sz="4" w:space="0" w:color="78CBE1"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3F4F9" w:themeColor="accent5" w:themeTint="34" w:fill="E3F4F9" w:themeFill="accent5" w:themeFillTint="34"/>
      </w:tcPr>
    </w:tblStylePr>
    <w:tblStylePr w:type="band1Horz">
      <w:rPr>
        <w:rFonts w:ascii="Arial" w:hAnsi="Arial"/>
        <w:color w:val="404040"/>
        <w:sz w:val="22"/>
      </w:rPr>
      <w:tblPr/>
      <w:tcPr>
        <w:shd w:val="clear" w:color="E3F4F9" w:themeColor="accent5" w:themeTint="34" w:fill="E3F4F9"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DDABE" w:themeColor="accent6" w:themeTint="90"/>
        <w:left w:val="single" w:sz="4" w:space="0" w:color="FDDABE" w:themeColor="accent6" w:themeTint="90"/>
        <w:bottom w:val="single" w:sz="4" w:space="0" w:color="FDDABE" w:themeColor="accent6" w:themeTint="90"/>
        <w:right w:val="single" w:sz="4" w:space="0" w:color="FDDABE" w:themeColor="accent6" w:themeTint="90"/>
        <w:insideH w:val="single" w:sz="4" w:space="0" w:color="FDDABE" w:themeColor="accent6" w:themeTint="90"/>
        <w:insideV w:val="single" w:sz="4" w:space="0" w:color="FDDABE" w:themeColor="accent6" w:themeTint="90"/>
      </w:tblBorders>
    </w:tblPr>
    <w:tblStylePr w:type="firstRow">
      <w:rPr>
        <w:rFonts w:ascii="Arial" w:hAnsi="Arial"/>
        <w:b/>
        <w:color w:val="FFFFFF"/>
        <w:sz w:val="22"/>
      </w:rPr>
      <w:tblPr/>
      <w:tcPr>
        <w:tcBorders>
          <w:top w:val="single" w:sz="4" w:space="0" w:color="FCBF8C" w:themeColor="accent6"/>
          <w:left w:val="single" w:sz="4" w:space="0" w:color="FCBF8C" w:themeColor="accent6"/>
          <w:bottom w:val="single" w:sz="4" w:space="0" w:color="FCBF8C" w:themeColor="accent6"/>
          <w:right w:val="single" w:sz="4" w:space="0" w:color="FCBF8C" w:themeColor="accent6"/>
        </w:tcBorders>
        <w:shd w:val="clear" w:color="FCBF8C" w:themeColor="accent6" w:fill="FCBF8C" w:themeFill="accent6"/>
      </w:tcPr>
    </w:tblStylePr>
    <w:tblStylePr w:type="lastRow">
      <w:rPr>
        <w:b/>
        <w:color w:val="404040"/>
      </w:rPr>
      <w:tblPr/>
      <w:tcPr>
        <w:tcBorders>
          <w:top w:val="single" w:sz="4" w:space="0" w:color="FCBF8C"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EF1E7" w:themeColor="accent6" w:themeTint="34" w:fill="FEF1E7" w:themeFill="accent6" w:themeFillTint="34"/>
      </w:tcPr>
    </w:tblStylePr>
    <w:tblStylePr w:type="band1Horz">
      <w:rPr>
        <w:rFonts w:ascii="Arial" w:hAnsi="Arial"/>
        <w:color w:val="404040"/>
        <w:sz w:val="22"/>
      </w:rPr>
      <w:tblPr/>
      <w:tcPr>
        <w:shd w:val="clear" w:color="FEF1E7" w:themeColor="accent6" w:themeTint="34" w:fill="FEF1E7" w:themeFill="accent6"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4EDF8" w:themeColor="accent1" w:themeTint="34" w:fill="E4EDF8" w:themeFill="accent1" w:themeFillTint="34"/>
    </w:tblPr>
    <w:tblStylePr w:type="firstRow">
      <w:rPr>
        <w:rFonts w:ascii="Arial" w:hAnsi="Arial"/>
        <w:b/>
        <w:color w:val="FFFFFF"/>
        <w:sz w:val="22"/>
      </w:rPr>
      <w:tblPr/>
      <w:tcPr>
        <w:shd w:val="clear" w:color="7EAADF" w:themeColor="accent1" w:fill="7EAADF" w:themeFill="accent1"/>
      </w:tcPr>
    </w:tblStylePr>
    <w:tblStylePr w:type="lastRow">
      <w:rPr>
        <w:rFonts w:ascii="Arial" w:hAnsi="Arial"/>
        <w:b/>
        <w:color w:val="FFFFFF"/>
        <w:sz w:val="22"/>
      </w:rPr>
      <w:tblPr/>
      <w:tcPr>
        <w:tcBorders>
          <w:top w:val="single" w:sz="4" w:space="0" w:color="FFFFFF" w:themeColor="light1"/>
        </w:tcBorders>
        <w:shd w:val="clear" w:color="7EAADF" w:themeColor="accent1" w:fill="7EAADF" w:themeFill="accent1"/>
      </w:tcPr>
    </w:tblStylePr>
    <w:tblStylePr w:type="firstCol">
      <w:rPr>
        <w:rFonts w:ascii="Arial" w:hAnsi="Arial"/>
        <w:b/>
        <w:color w:val="FFFFFF"/>
        <w:sz w:val="22"/>
      </w:rPr>
      <w:tblPr/>
      <w:tcPr>
        <w:shd w:val="clear" w:color="7EAADF" w:themeColor="accent1" w:fill="7EAADF" w:themeFill="accent1"/>
      </w:tcPr>
    </w:tblStylePr>
    <w:tblStylePr w:type="lastCol">
      <w:rPr>
        <w:rFonts w:ascii="Arial" w:hAnsi="Arial"/>
        <w:b/>
        <w:color w:val="FFFFFF"/>
        <w:sz w:val="22"/>
      </w:rPr>
      <w:tblPr/>
      <w:tcPr>
        <w:shd w:val="clear" w:color="7EAADF" w:themeColor="accent1" w:fill="7EAADF" w:themeFill="accent1"/>
      </w:tcPr>
    </w:tblStylePr>
    <w:tblStylePr w:type="band1Vert">
      <w:tblPr/>
      <w:tcPr>
        <w:shd w:val="clear" w:color="C3D7F0" w:themeColor="accent1" w:themeTint="75" w:fill="C3D7F0" w:themeFill="accent1" w:themeFillTint="75"/>
      </w:tcPr>
    </w:tblStylePr>
    <w:tblStylePr w:type="band1Horz">
      <w:tblPr/>
      <w:tcPr>
        <w:shd w:val="clear" w:color="C3D7F0" w:themeColor="accent1" w:themeTint="75" w:fill="C3D7F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2E2" w:themeColor="accent2" w:themeTint="32" w:fill="FBE2E2" w:themeFill="accent2" w:themeFillTint="32"/>
    </w:tblPr>
    <w:tblStylePr w:type="firstRow">
      <w:rPr>
        <w:rFonts w:ascii="Arial" w:hAnsi="Arial"/>
        <w:b/>
        <w:color w:val="FFFFFF"/>
        <w:sz w:val="22"/>
      </w:rPr>
      <w:tblPr/>
      <w:tcPr>
        <w:shd w:val="clear" w:color="EA726F" w:themeColor="accent2" w:fill="EA726F" w:themeFill="accent2"/>
      </w:tcPr>
    </w:tblStylePr>
    <w:tblStylePr w:type="lastRow">
      <w:rPr>
        <w:rFonts w:ascii="Arial" w:hAnsi="Arial"/>
        <w:b/>
        <w:color w:val="FFFFFF"/>
        <w:sz w:val="22"/>
      </w:rPr>
      <w:tblPr/>
      <w:tcPr>
        <w:tcBorders>
          <w:top w:val="single" w:sz="4" w:space="0" w:color="FFFFFF" w:themeColor="light1"/>
        </w:tcBorders>
        <w:shd w:val="clear" w:color="EA726F" w:themeColor="accent2" w:fill="EA726F" w:themeFill="accent2"/>
      </w:tcPr>
    </w:tblStylePr>
    <w:tblStylePr w:type="firstCol">
      <w:rPr>
        <w:rFonts w:ascii="Arial" w:hAnsi="Arial"/>
        <w:b/>
        <w:color w:val="FFFFFF"/>
        <w:sz w:val="22"/>
      </w:rPr>
      <w:tblPr/>
      <w:tcPr>
        <w:shd w:val="clear" w:color="EA726F" w:themeColor="accent2" w:fill="EA726F" w:themeFill="accent2"/>
      </w:tcPr>
    </w:tblStylePr>
    <w:tblStylePr w:type="lastCol">
      <w:rPr>
        <w:rFonts w:ascii="Arial" w:hAnsi="Arial"/>
        <w:b/>
        <w:color w:val="FFFFFF"/>
        <w:sz w:val="22"/>
      </w:rPr>
      <w:tblPr/>
      <w:tcPr>
        <w:shd w:val="clear" w:color="EA726F" w:themeColor="accent2" w:fill="EA726F" w:themeFill="accent2"/>
      </w:tcPr>
    </w:tblStylePr>
    <w:tblStylePr w:type="band1Vert">
      <w:tblPr/>
      <w:tcPr>
        <w:shd w:val="clear" w:color="F5BEBC" w:themeColor="accent2" w:themeTint="75" w:fill="F5BEBC" w:themeFill="accent2" w:themeFillTint="75"/>
      </w:tcPr>
    </w:tblStylePr>
    <w:tblStylePr w:type="band1Horz">
      <w:tblPr/>
      <w:tcPr>
        <w:shd w:val="clear" w:color="F5BEBC" w:themeColor="accent2" w:themeTint="75" w:fill="F5BEBC"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DF6E2" w:themeColor="accent3" w:themeTint="34" w:fill="EDF6E2" w:themeFill="accent3" w:themeFillTint="34"/>
    </w:tblPr>
    <w:tblStylePr w:type="firstRow">
      <w:rPr>
        <w:rFonts w:ascii="Arial" w:hAnsi="Arial"/>
        <w:b/>
        <w:color w:val="FFFFFF"/>
        <w:sz w:val="22"/>
      </w:rPr>
      <w:tblPr/>
      <w:tcPr>
        <w:shd w:val="clear" w:color="A9D774" w:themeColor="accent3" w:fill="A9D774" w:themeFill="accent3"/>
      </w:tcPr>
    </w:tblStylePr>
    <w:tblStylePr w:type="lastRow">
      <w:rPr>
        <w:rFonts w:ascii="Arial" w:hAnsi="Arial"/>
        <w:b/>
        <w:color w:val="FFFFFF"/>
        <w:sz w:val="22"/>
      </w:rPr>
      <w:tblPr/>
      <w:tcPr>
        <w:tcBorders>
          <w:top w:val="single" w:sz="4" w:space="0" w:color="FFFFFF" w:themeColor="light1"/>
        </w:tcBorders>
        <w:shd w:val="clear" w:color="A9D774" w:themeColor="accent3" w:fill="A9D774" w:themeFill="accent3"/>
      </w:tcPr>
    </w:tblStylePr>
    <w:tblStylePr w:type="firstCol">
      <w:rPr>
        <w:rFonts w:ascii="Arial" w:hAnsi="Arial"/>
        <w:b/>
        <w:color w:val="FFFFFF"/>
        <w:sz w:val="22"/>
      </w:rPr>
      <w:tblPr/>
      <w:tcPr>
        <w:shd w:val="clear" w:color="A9D774" w:themeColor="accent3" w:fill="A9D774" w:themeFill="accent3"/>
      </w:tcPr>
    </w:tblStylePr>
    <w:tblStylePr w:type="lastCol">
      <w:rPr>
        <w:rFonts w:ascii="Arial" w:hAnsi="Arial"/>
        <w:b/>
        <w:color w:val="FFFFFF"/>
        <w:sz w:val="22"/>
      </w:rPr>
      <w:tblPr/>
      <w:tcPr>
        <w:shd w:val="clear" w:color="A9D774" w:themeColor="accent3" w:fill="A9D774" w:themeFill="accent3"/>
      </w:tcPr>
    </w:tblStylePr>
    <w:tblStylePr w:type="band1Vert">
      <w:tblPr/>
      <w:tcPr>
        <w:shd w:val="clear" w:color="D7ECBF" w:themeColor="accent3" w:themeTint="75" w:fill="D7ECBF" w:themeFill="accent3" w:themeFillTint="75"/>
      </w:tcPr>
    </w:tblStylePr>
    <w:tblStylePr w:type="band1Horz">
      <w:tblPr/>
      <w:tcPr>
        <w:shd w:val="clear" w:color="D7ECBF" w:themeColor="accent3" w:themeTint="75" w:fill="D7ECBF"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DE7F4" w:themeColor="accent4" w:themeTint="34" w:fill="EDE7F4" w:themeFill="accent4" w:themeFillTint="34"/>
    </w:tblPr>
    <w:tblStylePr w:type="firstRow">
      <w:rPr>
        <w:rFonts w:ascii="Arial" w:hAnsi="Arial"/>
        <w:b/>
        <w:color w:val="FFFFFF"/>
        <w:sz w:val="22"/>
      </w:rPr>
      <w:tblPr/>
      <w:tcPr>
        <w:shd w:val="clear" w:color="A78BC9" w:themeColor="accent4" w:fill="A78BC9" w:themeFill="accent4"/>
      </w:tcPr>
    </w:tblStylePr>
    <w:tblStylePr w:type="lastRow">
      <w:rPr>
        <w:rFonts w:ascii="Arial" w:hAnsi="Arial"/>
        <w:b/>
        <w:color w:val="FFFFFF"/>
        <w:sz w:val="22"/>
      </w:rPr>
      <w:tblPr/>
      <w:tcPr>
        <w:tcBorders>
          <w:top w:val="single" w:sz="4" w:space="0" w:color="FFFFFF" w:themeColor="light1"/>
        </w:tcBorders>
        <w:shd w:val="clear" w:color="A78BC9" w:themeColor="accent4" w:fill="A78BC9" w:themeFill="accent4"/>
      </w:tcPr>
    </w:tblStylePr>
    <w:tblStylePr w:type="firstCol">
      <w:rPr>
        <w:rFonts w:ascii="Arial" w:hAnsi="Arial"/>
        <w:b/>
        <w:color w:val="FFFFFF"/>
        <w:sz w:val="22"/>
      </w:rPr>
      <w:tblPr/>
      <w:tcPr>
        <w:shd w:val="clear" w:color="A78BC9" w:themeColor="accent4" w:fill="A78BC9" w:themeFill="accent4"/>
      </w:tcPr>
    </w:tblStylePr>
    <w:tblStylePr w:type="lastCol">
      <w:rPr>
        <w:rFonts w:ascii="Arial" w:hAnsi="Arial"/>
        <w:b/>
        <w:color w:val="FFFFFF"/>
        <w:sz w:val="22"/>
      </w:rPr>
      <w:tblPr/>
      <w:tcPr>
        <w:shd w:val="clear" w:color="A78BC9" w:themeColor="accent4" w:fill="A78BC9" w:themeFill="accent4"/>
      </w:tcPr>
    </w:tblStylePr>
    <w:tblStylePr w:type="band1Vert">
      <w:tblPr/>
      <w:tcPr>
        <w:shd w:val="clear" w:color="D6C9E6" w:themeColor="accent4" w:themeTint="75" w:fill="D6C9E6" w:themeFill="accent4" w:themeFillTint="75"/>
      </w:tcPr>
    </w:tblStylePr>
    <w:tblStylePr w:type="band1Horz">
      <w:tblPr/>
      <w:tcPr>
        <w:shd w:val="clear" w:color="D6C9E6" w:themeColor="accent4" w:themeTint="75" w:fill="D6C9E6"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3F4F9" w:themeColor="accent5" w:themeTint="34" w:fill="E3F4F9" w:themeFill="accent5" w:themeFillTint="34"/>
    </w:tblPr>
    <w:tblStylePr w:type="firstRow">
      <w:rPr>
        <w:rFonts w:ascii="Arial" w:hAnsi="Arial"/>
        <w:b/>
        <w:color w:val="FFFFFF"/>
        <w:sz w:val="22"/>
      </w:rPr>
      <w:tblPr/>
      <w:tcPr>
        <w:shd w:val="clear" w:color="78CBE1" w:themeColor="accent5" w:fill="78CBE1" w:themeFill="accent5"/>
      </w:tcPr>
    </w:tblStylePr>
    <w:tblStylePr w:type="lastRow">
      <w:rPr>
        <w:rFonts w:ascii="Arial" w:hAnsi="Arial"/>
        <w:b/>
        <w:color w:val="FFFFFF"/>
        <w:sz w:val="22"/>
      </w:rPr>
      <w:tblPr/>
      <w:tcPr>
        <w:tcBorders>
          <w:top w:val="single" w:sz="4" w:space="0" w:color="FFFFFF" w:themeColor="light1"/>
        </w:tcBorders>
        <w:shd w:val="clear" w:color="78CBE1" w:themeColor="accent5" w:fill="78CBE1" w:themeFill="accent5"/>
      </w:tcPr>
    </w:tblStylePr>
    <w:tblStylePr w:type="firstCol">
      <w:rPr>
        <w:rFonts w:ascii="Arial" w:hAnsi="Arial"/>
        <w:b/>
        <w:color w:val="FFFFFF"/>
        <w:sz w:val="22"/>
      </w:rPr>
      <w:tblPr/>
      <w:tcPr>
        <w:shd w:val="clear" w:color="78CBE1" w:themeColor="accent5" w:fill="78CBE1" w:themeFill="accent5"/>
      </w:tcPr>
    </w:tblStylePr>
    <w:tblStylePr w:type="lastCol">
      <w:rPr>
        <w:rFonts w:ascii="Arial" w:hAnsi="Arial"/>
        <w:b/>
        <w:color w:val="FFFFFF"/>
        <w:sz w:val="22"/>
      </w:rPr>
      <w:tblPr/>
      <w:tcPr>
        <w:shd w:val="clear" w:color="78CBE1" w:themeColor="accent5" w:fill="78CBE1" w:themeFill="accent5"/>
      </w:tcPr>
    </w:tblStylePr>
    <w:tblStylePr w:type="band1Vert">
      <w:tblPr/>
      <w:tcPr>
        <w:shd w:val="clear" w:color="C0E6F1" w:themeColor="accent5" w:themeTint="75" w:fill="C0E6F1" w:themeFill="accent5" w:themeFillTint="75"/>
      </w:tcPr>
    </w:tblStylePr>
    <w:tblStylePr w:type="band1Horz">
      <w:tblPr/>
      <w:tcPr>
        <w:shd w:val="clear" w:color="C0E6F1" w:themeColor="accent5" w:themeTint="75" w:fill="C0E6F1"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EF1E7" w:themeColor="accent6" w:themeTint="34" w:fill="FEF1E7" w:themeFill="accent6" w:themeFillTint="34"/>
    </w:tblPr>
    <w:tblStylePr w:type="firstRow">
      <w:rPr>
        <w:rFonts w:ascii="Arial" w:hAnsi="Arial"/>
        <w:b/>
        <w:color w:val="FFFFFF"/>
        <w:sz w:val="22"/>
      </w:rPr>
      <w:tblPr/>
      <w:tcPr>
        <w:shd w:val="clear" w:color="FCBF8C" w:themeColor="accent6" w:fill="FCBF8C" w:themeFill="accent6"/>
      </w:tcPr>
    </w:tblStylePr>
    <w:tblStylePr w:type="lastRow">
      <w:rPr>
        <w:rFonts w:ascii="Arial" w:hAnsi="Arial"/>
        <w:b/>
        <w:color w:val="FFFFFF"/>
        <w:sz w:val="22"/>
      </w:rPr>
      <w:tblPr/>
      <w:tcPr>
        <w:tcBorders>
          <w:top w:val="single" w:sz="4" w:space="0" w:color="FFFFFF" w:themeColor="light1"/>
        </w:tcBorders>
        <w:shd w:val="clear" w:color="FCBF8C" w:themeColor="accent6" w:fill="FCBF8C" w:themeFill="accent6"/>
      </w:tcPr>
    </w:tblStylePr>
    <w:tblStylePr w:type="firstCol">
      <w:rPr>
        <w:rFonts w:ascii="Arial" w:hAnsi="Arial"/>
        <w:b/>
        <w:color w:val="FFFFFF"/>
        <w:sz w:val="22"/>
      </w:rPr>
      <w:tblPr/>
      <w:tcPr>
        <w:shd w:val="clear" w:color="FCBF8C" w:themeColor="accent6" w:fill="FCBF8C" w:themeFill="accent6"/>
      </w:tcPr>
    </w:tblStylePr>
    <w:tblStylePr w:type="lastCol">
      <w:rPr>
        <w:rFonts w:ascii="Arial" w:hAnsi="Arial"/>
        <w:b/>
        <w:color w:val="FFFFFF"/>
        <w:sz w:val="22"/>
      </w:rPr>
      <w:tblPr/>
      <w:tcPr>
        <w:shd w:val="clear" w:color="FCBF8C" w:themeColor="accent6" w:fill="FCBF8C" w:themeFill="accent6"/>
      </w:tcPr>
    </w:tblStylePr>
    <w:tblStylePr w:type="band1Vert">
      <w:tblPr/>
      <w:tcPr>
        <w:shd w:val="clear" w:color="FDE1CA" w:themeColor="accent6" w:themeTint="75" w:fill="FDE1CA" w:themeFill="accent6" w:themeFillTint="75"/>
      </w:tcPr>
    </w:tblStylePr>
    <w:tblStylePr w:type="band1Horz">
      <w:tblPr/>
      <w:tcPr>
        <w:shd w:val="clear" w:color="FDE1CA" w:themeColor="accent6" w:themeTint="75" w:fill="FDE1CA" w:themeFill="accent6"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BED4EF" w:themeColor="accent1" w:themeTint="80"/>
        <w:left w:val="single" w:sz="4" w:space="0" w:color="BED4EF" w:themeColor="accent1" w:themeTint="80"/>
        <w:bottom w:val="single" w:sz="4" w:space="0" w:color="BED4EF" w:themeColor="accent1" w:themeTint="80"/>
        <w:right w:val="single" w:sz="4" w:space="0" w:color="BED4EF" w:themeColor="accent1" w:themeTint="80"/>
        <w:insideH w:val="single" w:sz="4" w:space="0" w:color="BED4EF" w:themeColor="accent1" w:themeTint="80"/>
        <w:insideV w:val="single" w:sz="4" w:space="0" w:color="BED4EF" w:themeColor="accent1" w:themeTint="80"/>
      </w:tblBorders>
    </w:tblPr>
    <w:tblStylePr w:type="firstRow">
      <w:rPr>
        <w:b/>
        <w:color w:val="BED4EF" w:themeColor="accent1" w:themeTint="80" w:themeShade="95"/>
      </w:rPr>
      <w:tblPr/>
      <w:tcPr>
        <w:tcBorders>
          <w:bottom w:val="single" w:sz="12" w:space="0" w:color="BED4EF" w:themeColor="accent1" w:themeTint="80"/>
        </w:tcBorders>
      </w:tcPr>
    </w:tblStylePr>
    <w:tblStylePr w:type="lastRow">
      <w:rPr>
        <w:b/>
        <w:color w:val="BED4EF" w:themeColor="accent1" w:themeTint="80" w:themeShade="95"/>
      </w:rPr>
    </w:tblStylePr>
    <w:tblStylePr w:type="firstCol">
      <w:rPr>
        <w:b/>
        <w:color w:val="BED4EF" w:themeColor="accent1" w:themeTint="80" w:themeShade="95"/>
      </w:rPr>
    </w:tblStylePr>
    <w:tblStylePr w:type="lastCol">
      <w:rPr>
        <w:b/>
        <w:color w:val="BED4EF" w:themeColor="accent1" w:themeTint="80" w:themeShade="95"/>
      </w:rPr>
    </w:tblStylePr>
    <w:tblStylePr w:type="band1Vert">
      <w:tblPr/>
      <w:tcPr>
        <w:shd w:val="clear" w:color="E4EDF8" w:themeColor="accent1" w:themeTint="34" w:fill="E4EDF8" w:themeFill="accent1" w:themeFillTint="34"/>
      </w:tcPr>
    </w:tblStylePr>
    <w:tblStylePr w:type="band1Horz">
      <w:rPr>
        <w:rFonts w:ascii="Arial" w:hAnsi="Arial"/>
        <w:color w:val="BED4EF" w:themeColor="accent1" w:themeTint="80" w:themeShade="95"/>
        <w:sz w:val="22"/>
      </w:rPr>
      <w:tblPr/>
      <w:tcPr>
        <w:shd w:val="clear" w:color="E4EDF8" w:themeColor="accent1" w:themeTint="34" w:fill="E4EDF8" w:themeFill="accent1" w:themeFillTint="34"/>
      </w:tcPr>
    </w:tblStylePr>
    <w:tblStylePr w:type="band2Horz">
      <w:rPr>
        <w:rFonts w:ascii="Arial" w:hAnsi="Arial"/>
        <w:color w:val="BED4EF"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2ABA9" w:themeColor="accent2" w:themeTint="97"/>
        <w:left w:val="single" w:sz="4" w:space="0" w:color="F2ABA9" w:themeColor="accent2" w:themeTint="97"/>
        <w:bottom w:val="single" w:sz="4" w:space="0" w:color="F2ABA9" w:themeColor="accent2" w:themeTint="97"/>
        <w:right w:val="single" w:sz="4" w:space="0" w:color="F2ABA9" w:themeColor="accent2" w:themeTint="97"/>
        <w:insideH w:val="single" w:sz="4" w:space="0" w:color="F2ABA9" w:themeColor="accent2" w:themeTint="97"/>
        <w:insideV w:val="single" w:sz="4" w:space="0" w:color="F2ABA9" w:themeColor="accent2" w:themeTint="97"/>
      </w:tblBorders>
    </w:tblPr>
    <w:tblStylePr w:type="firstRow">
      <w:rPr>
        <w:b/>
        <w:color w:val="F2ABA9" w:themeColor="accent2" w:themeTint="97" w:themeShade="95"/>
      </w:rPr>
      <w:tblPr/>
      <w:tcPr>
        <w:tcBorders>
          <w:bottom w:val="single" w:sz="12" w:space="0" w:color="F2ABA9" w:themeColor="accent2" w:themeTint="97"/>
        </w:tcBorders>
      </w:tcPr>
    </w:tblStylePr>
    <w:tblStylePr w:type="lastRow">
      <w:rPr>
        <w:b/>
        <w:color w:val="F2ABA9" w:themeColor="accent2" w:themeTint="97" w:themeShade="95"/>
      </w:rPr>
    </w:tblStylePr>
    <w:tblStylePr w:type="firstCol">
      <w:rPr>
        <w:b/>
        <w:color w:val="F2ABA9" w:themeColor="accent2" w:themeTint="97" w:themeShade="95"/>
      </w:rPr>
    </w:tblStylePr>
    <w:tblStylePr w:type="lastCol">
      <w:rPr>
        <w:b/>
        <w:color w:val="F2ABA9" w:themeColor="accent2" w:themeTint="97" w:themeShade="95"/>
      </w:rPr>
    </w:tblStylePr>
    <w:tblStylePr w:type="band1Vert">
      <w:tblPr/>
      <w:tcPr>
        <w:shd w:val="clear" w:color="FBE2E2" w:themeColor="accent2" w:themeTint="32" w:fill="FBE2E2" w:themeFill="accent2" w:themeFillTint="32"/>
      </w:tcPr>
    </w:tblStylePr>
    <w:tblStylePr w:type="band1Horz">
      <w:rPr>
        <w:rFonts w:ascii="Arial" w:hAnsi="Arial"/>
        <w:color w:val="F2ABA9" w:themeColor="accent2" w:themeTint="97" w:themeShade="95"/>
        <w:sz w:val="22"/>
      </w:rPr>
      <w:tblPr/>
      <w:tcPr>
        <w:shd w:val="clear" w:color="FBE2E2" w:themeColor="accent2" w:themeTint="32" w:fill="FBE2E2" w:themeFill="accent2" w:themeFillTint="32"/>
      </w:tcPr>
    </w:tblStylePr>
    <w:tblStylePr w:type="band2Horz">
      <w:rPr>
        <w:rFonts w:ascii="Arial" w:hAnsi="Arial"/>
        <w:color w:val="F2ABA9"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9D774" w:themeColor="accent3" w:themeTint="FE"/>
        <w:left w:val="single" w:sz="4" w:space="0" w:color="A9D774" w:themeColor="accent3" w:themeTint="FE"/>
        <w:bottom w:val="single" w:sz="4" w:space="0" w:color="A9D774" w:themeColor="accent3" w:themeTint="FE"/>
        <w:right w:val="single" w:sz="4" w:space="0" w:color="A9D774" w:themeColor="accent3" w:themeTint="FE"/>
        <w:insideH w:val="single" w:sz="4" w:space="0" w:color="A9D774" w:themeColor="accent3" w:themeTint="FE"/>
        <w:insideV w:val="single" w:sz="4" w:space="0" w:color="A9D774" w:themeColor="accent3" w:themeTint="FE"/>
      </w:tblBorders>
    </w:tblPr>
    <w:tblStylePr w:type="firstRow">
      <w:rPr>
        <w:b/>
        <w:color w:val="A9D774" w:themeColor="accent3" w:themeTint="FE" w:themeShade="95"/>
      </w:rPr>
      <w:tblPr/>
      <w:tcPr>
        <w:tcBorders>
          <w:bottom w:val="single" w:sz="12" w:space="0" w:color="A9D774" w:themeColor="accent3" w:themeTint="FE"/>
        </w:tcBorders>
      </w:tcPr>
    </w:tblStylePr>
    <w:tblStylePr w:type="lastRow">
      <w:rPr>
        <w:b/>
        <w:color w:val="A9D774" w:themeColor="accent3" w:themeTint="FE" w:themeShade="95"/>
      </w:rPr>
    </w:tblStylePr>
    <w:tblStylePr w:type="firstCol">
      <w:rPr>
        <w:b/>
        <w:color w:val="A9D774" w:themeColor="accent3" w:themeTint="FE" w:themeShade="95"/>
      </w:rPr>
    </w:tblStylePr>
    <w:tblStylePr w:type="lastCol">
      <w:rPr>
        <w:b/>
        <w:color w:val="A9D774" w:themeColor="accent3" w:themeTint="FE" w:themeShade="95"/>
      </w:rPr>
    </w:tblStylePr>
    <w:tblStylePr w:type="band1Vert">
      <w:tblPr/>
      <w:tcPr>
        <w:shd w:val="clear" w:color="EDF6E2" w:themeColor="accent3" w:themeTint="34" w:fill="EDF6E2" w:themeFill="accent3" w:themeFillTint="34"/>
      </w:tcPr>
    </w:tblStylePr>
    <w:tblStylePr w:type="band1Horz">
      <w:rPr>
        <w:rFonts w:ascii="Arial" w:hAnsi="Arial"/>
        <w:color w:val="A9D774" w:themeColor="accent3" w:themeTint="FE" w:themeShade="95"/>
        <w:sz w:val="22"/>
      </w:rPr>
      <w:tblPr/>
      <w:tcPr>
        <w:shd w:val="clear" w:color="EDF6E2" w:themeColor="accent3" w:themeTint="34" w:fill="EDF6E2" w:themeFill="accent3" w:themeFillTint="34"/>
      </w:tcPr>
    </w:tblStylePr>
    <w:tblStylePr w:type="band2Horz">
      <w:rPr>
        <w:rFonts w:ascii="Arial" w:hAnsi="Arial"/>
        <w:color w:val="A9D774"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C9B8DE" w:themeColor="accent4" w:themeTint="9A"/>
        <w:left w:val="single" w:sz="4" w:space="0" w:color="C9B8DE" w:themeColor="accent4" w:themeTint="9A"/>
        <w:bottom w:val="single" w:sz="4" w:space="0" w:color="C9B8DE" w:themeColor="accent4" w:themeTint="9A"/>
        <w:right w:val="single" w:sz="4" w:space="0" w:color="C9B8DE" w:themeColor="accent4" w:themeTint="9A"/>
        <w:insideH w:val="single" w:sz="4" w:space="0" w:color="C9B8DE" w:themeColor="accent4" w:themeTint="9A"/>
        <w:insideV w:val="single" w:sz="4" w:space="0" w:color="C9B8DE" w:themeColor="accent4" w:themeTint="9A"/>
      </w:tblBorders>
    </w:tblPr>
    <w:tblStylePr w:type="firstRow">
      <w:rPr>
        <w:b/>
        <w:color w:val="C9B8DE" w:themeColor="accent4" w:themeTint="9A" w:themeShade="95"/>
      </w:rPr>
      <w:tblPr/>
      <w:tcPr>
        <w:tcBorders>
          <w:bottom w:val="single" w:sz="12" w:space="0" w:color="C9B8DE" w:themeColor="accent4" w:themeTint="9A"/>
        </w:tcBorders>
      </w:tcPr>
    </w:tblStylePr>
    <w:tblStylePr w:type="lastRow">
      <w:rPr>
        <w:b/>
        <w:color w:val="C9B8DE" w:themeColor="accent4" w:themeTint="9A" w:themeShade="95"/>
      </w:rPr>
    </w:tblStylePr>
    <w:tblStylePr w:type="firstCol">
      <w:rPr>
        <w:b/>
        <w:color w:val="C9B8DE" w:themeColor="accent4" w:themeTint="9A" w:themeShade="95"/>
      </w:rPr>
    </w:tblStylePr>
    <w:tblStylePr w:type="lastCol">
      <w:rPr>
        <w:b/>
        <w:color w:val="C9B8DE" w:themeColor="accent4" w:themeTint="9A" w:themeShade="95"/>
      </w:rPr>
    </w:tblStylePr>
    <w:tblStylePr w:type="band1Vert">
      <w:tblPr/>
      <w:tcPr>
        <w:shd w:val="clear" w:color="EDE7F4" w:themeColor="accent4" w:themeTint="34" w:fill="EDE7F4" w:themeFill="accent4" w:themeFillTint="34"/>
      </w:tcPr>
    </w:tblStylePr>
    <w:tblStylePr w:type="band1Horz">
      <w:rPr>
        <w:rFonts w:ascii="Arial" w:hAnsi="Arial"/>
        <w:color w:val="C9B8DE" w:themeColor="accent4" w:themeTint="9A" w:themeShade="95"/>
        <w:sz w:val="22"/>
      </w:rPr>
      <w:tblPr/>
      <w:tcPr>
        <w:shd w:val="clear" w:color="EDE7F4" w:themeColor="accent4" w:themeTint="34" w:fill="EDE7F4" w:themeFill="accent4" w:themeFillTint="34"/>
      </w:tcPr>
    </w:tblStylePr>
    <w:tblStylePr w:type="band2Horz">
      <w:rPr>
        <w:rFonts w:ascii="Arial" w:hAnsi="Arial"/>
        <w:color w:val="C9B8DE"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78CBE1" w:themeColor="accent5"/>
        <w:left w:val="single" w:sz="4" w:space="0" w:color="78CBE1" w:themeColor="accent5"/>
        <w:bottom w:val="single" w:sz="4" w:space="0" w:color="78CBE1" w:themeColor="accent5"/>
        <w:right w:val="single" w:sz="4" w:space="0" w:color="78CBE1" w:themeColor="accent5"/>
        <w:insideH w:val="single" w:sz="4" w:space="0" w:color="78CBE1" w:themeColor="accent5"/>
        <w:insideV w:val="single" w:sz="4" w:space="0" w:color="78CBE1" w:themeColor="accent5"/>
      </w:tblBorders>
    </w:tblPr>
    <w:tblStylePr w:type="firstRow">
      <w:rPr>
        <w:b/>
        <w:color w:val="2489A4" w:themeColor="accent5" w:themeShade="95"/>
      </w:rPr>
      <w:tblPr/>
      <w:tcPr>
        <w:tcBorders>
          <w:bottom w:val="single" w:sz="12" w:space="0" w:color="78CBE1" w:themeColor="accent5"/>
        </w:tcBorders>
      </w:tcPr>
    </w:tblStylePr>
    <w:tblStylePr w:type="lastRow">
      <w:rPr>
        <w:b/>
        <w:color w:val="2489A4" w:themeColor="accent5" w:themeShade="95"/>
      </w:rPr>
    </w:tblStylePr>
    <w:tblStylePr w:type="firstCol">
      <w:rPr>
        <w:b/>
        <w:color w:val="2489A4" w:themeColor="accent5" w:themeShade="95"/>
      </w:rPr>
    </w:tblStylePr>
    <w:tblStylePr w:type="lastCol">
      <w:rPr>
        <w:b/>
        <w:color w:val="2489A4" w:themeColor="accent5" w:themeShade="95"/>
      </w:rPr>
    </w:tblStylePr>
    <w:tblStylePr w:type="band1Vert">
      <w:tblPr/>
      <w:tcPr>
        <w:shd w:val="clear" w:color="E3F4F9" w:themeColor="accent5" w:themeTint="34" w:fill="E3F4F9" w:themeFill="accent5" w:themeFillTint="34"/>
      </w:tcPr>
    </w:tblStylePr>
    <w:tblStylePr w:type="band1Horz">
      <w:rPr>
        <w:rFonts w:ascii="Arial" w:hAnsi="Arial"/>
        <w:color w:val="2489A4" w:themeColor="accent5" w:themeShade="95"/>
        <w:sz w:val="22"/>
      </w:rPr>
      <w:tblPr/>
      <w:tcPr>
        <w:shd w:val="clear" w:color="E3F4F9" w:themeColor="accent5" w:themeTint="34" w:fill="E3F4F9" w:themeFill="accent5" w:themeFillTint="34"/>
      </w:tcPr>
    </w:tblStylePr>
    <w:tblStylePr w:type="band2Horz">
      <w:rPr>
        <w:rFonts w:ascii="Arial" w:hAnsi="Arial"/>
        <w:color w:val="2489A4"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CBF8C" w:themeColor="accent6"/>
        <w:left w:val="single" w:sz="4" w:space="0" w:color="FCBF8C" w:themeColor="accent6"/>
        <w:bottom w:val="single" w:sz="4" w:space="0" w:color="FCBF8C" w:themeColor="accent6"/>
        <w:right w:val="single" w:sz="4" w:space="0" w:color="FCBF8C" w:themeColor="accent6"/>
        <w:insideH w:val="single" w:sz="4" w:space="0" w:color="FCBF8C" w:themeColor="accent6"/>
        <w:insideV w:val="single" w:sz="4" w:space="0" w:color="FCBF8C" w:themeColor="accent6"/>
      </w:tblBorders>
    </w:tblPr>
    <w:tblStylePr w:type="firstRow">
      <w:rPr>
        <w:b/>
        <w:color w:val="2489A4" w:themeColor="accent5" w:themeShade="95"/>
      </w:rPr>
      <w:tblPr/>
      <w:tcPr>
        <w:tcBorders>
          <w:bottom w:val="single" w:sz="12" w:space="0" w:color="FCBF8C" w:themeColor="accent6"/>
        </w:tcBorders>
      </w:tcPr>
    </w:tblStylePr>
    <w:tblStylePr w:type="lastRow">
      <w:rPr>
        <w:b/>
        <w:color w:val="2489A4" w:themeColor="accent5" w:themeShade="95"/>
      </w:rPr>
    </w:tblStylePr>
    <w:tblStylePr w:type="firstCol">
      <w:rPr>
        <w:b/>
        <w:color w:val="2489A4" w:themeColor="accent5" w:themeShade="95"/>
      </w:rPr>
    </w:tblStylePr>
    <w:tblStylePr w:type="lastCol">
      <w:rPr>
        <w:b/>
        <w:color w:val="2489A4" w:themeColor="accent5" w:themeShade="95"/>
      </w:rPr>
    </w:tblStylePr>
    <w:tblStylePr w:type="band1Vert">
      <w:tblPr/>
      <w:tcPr>
        <w:shd w:val="clear" w:color="FEF1E7" w:themeColor="accent6" w:themeTint="34" w:fill="FEF1E7" w:themeFill="accent6" w:themeFillTint="34"/>
      </w:tcPr>
    </w:tblStylePr>
    <w:tblStylePr w:type="band1Horz">
      <w:rPr>
        <w:rFonts w:ascii="Arial" w:hAnsi="Arial"/>
        <w:color w:val="2489A4" w:themeColor="accent5" w:themeShade="95"/>
        <w:sz w:val="22"/>
      </w:rPr>
      <w:tblPr/>
      <w:tcPr>
        <w:shd w:val="clear" w:color="FEF1E7" w:themeColor="accent6" w:themeTint="34" w:fill="FEF1E7" w:themeFill="accent6" w:themeFillTint="34"/>
      </w:tcPr>
    </w:tblStylePr>
    <w:tblStylePr w:type="band2Horz">
      <w:rPr>
        <w:rFonts w:ascii="Arial" w:hAnsi="Arial"/>
        <w:color w:val="2489A4" w:themeColor="accent5"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BED4EF" w:themeColor="accent1" w:themeTint="80"/>
        <w:right w:val="single" w:sz="4" w:space="0" w:color="BED4EF" w:themeColor="accent1" w:themeTint="80"/>
        <w:insideH w:val="single" w:sz="4" w:space="0" w:color="BED4EF" w:themeColor="accent1" w:themeTint="80"/>
        <w:insideV w:val="single" w:sz="4" w:space="0" w:color="BED4EF" w:themeColor="accent1" w:themeTint="80"/>
      </w:tblBorders>
    </w:tblPr>
    <w:tblStylePr w:type="firstRow">
      <w:rPr>
        <w:rFonts w:ascii="Arial" w:hAnsi="Arial"/>
        <w:b/>
        <w:color w:val="BED4EF" w:themeColor="accent1" w:themeTint="80" w:themeShade="95"/>
        <w:sz w:val="22"/>
      </w:rPr>
      <w:tblPr/>
      <w:tcPr>
        <w:tcBorders>
          <w:top w:val="none" w:sz="0" w:space="0" w:color="auto"/>
          <w:left w:val="none" w:sz="0" w:space="0" w:color="auto"/>
          <w:bottom w:val="single" w:sz="4" w:space="0" w:color="BED4EF" w:themeColor="accent1" w:themeTint="80"/>
          <w:right w:val="none" w:sz="0" w:space="0" w:color="auto"/>
        </w:tcBorders>
        <w:shd w:val="clear" w:color="FFFFFF" w:themeColor="light1" w:fill="FFFFFF" w:themeFill="light1"/>
      </w:tcPr>
    </w:tblStylePr>
    <w:tblStylePr w:type="lastRow">
      <w:rPr>
        <w:rFonts w:ascii="Arial" w:hAnsi="Arial"/>
        <w:b/>
        <w:color w:val="BED4EF" w:themeColor="accent1" w:themeTint="80" w:themeShade="95"/>
        <w:sz w:val="22"/>
      </w:rPr>
      <w:tblPr/>
      <w:tcPr>
        <w:tcBorders>
          <w:top w:val="single" w:sz="4" w:space="0" w:color="BED4EF"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ED4EF" w:themeColor="accent1" w:themeTint="80" w:themeShade="95"/>
        <w:sz w:val="22"/>
      </w:rPr>
      <w:tblPr/>
      <w:tcPr>
        <w:tcBorders>
          <w:top w:val="none" w:sz="0" w:space="0" w:color="auto"/>
          <w:left w:val="none" w:sz="0" w:space="0" w:color="auto"/>
          <w:bottom w:val="none" w:sz="0" w:space="0" w:color="auto"/>
          <w:right w:val="single" w:sz="4" w:space="0" w:color="BED4EF" w:themeColor="accent1" w:themeTint="80"/>
        </w:tcBorders>
        <w:shd w:val="clear" w:color="FFFFFF" w:fill="auto"/>
      </w:tcPr>
    </w:tblStylePr>
    <w:tblStylePr w:type="lastCol">
      <w:rPr>
        <w:rFonts w:ascii="Arial" w:hAnsi="Arial"/>
        <w:i/>
        <w:color w:val="BED4EF" w:themeColor="accent1" w:themeTint="80" w:themeShade="95"/>
        <w:sz w:val="22"/>
      </w:rPr>
      <w:tblPr/>
      <w:tcPr>
        <w:tcBorders>
          <w:top w:val="none" w:sz="0" w:space="0" w:color="auto"/>
          <w:left w:val="single" w:sz="4" w:space="0" w:color="BED4EF" w:themeColor="accent1" w:themeTint="80"/>
          <w:bottom w:val="none" w:sz="0" w:space="0" w:color="auto"/>
          <w:right w:val="none" w:sz="0" w:space="0" w:color="auto"/>
        </w:tcBorders>
        <w:shd w:val="clear" w:color="FFFFFF" w:fill="auto"/>
      </w:tcPr>
    </w:tblStylePr>
    <w:tblStylePr w:type="band1Vert">
      <w:tblPr/>
      <w:tcPr>
        <w:shd w:val="clear" w:color="E4EDF8" w:themeColor="accent1" w:themeTint="34" w:fill="E4EDF8" w:themeFill="accent1" w:themeFillTint="34"/>
      </w:tcPr>
    </w:tblStylePr>
    <w:tblStylePr w:type="band1Horz">
      <w:rPr>
        <w:rFonts w:ascii="Arial" w:hAnsi="Arial"/>
        <w:color w:val="BED4EF" w:themeColor="accent1" w:themeTint="80" w:themeShade="95"/>
        <w:sz w:val="22"/>
      </w:rPr>
      <w:tblPr/>
      <w:tcPr>
        <w:shd w:val="clear" w:color="E4EDF8" w:themeColor="accent1" w:themeTint="34" w:fill="E4EDF8" w:themeFill="accent1" w:themeFillTint="34"/>
      </w:tcPr>
    </w:tblStylePr>
    <w:tblStylePr w:type="band2Horz">
      <w:rPr>
        <w:rFonts w:ascii="Arial" w:hAnsi="Arial"/>
        <w:color w:val="BED4EF"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2ABA9" w:themeColor="accent2" w:themeTint="97"/>
        <w:right w:val="single" w:sz="4" w:space="0" w:color="F2ABA9" w:themeColor="accent2" w:themeTint="97"/>
        <w:insideH w:val="single" w:sz="4" w:space="0" w:color="F2ABA9" w:themeColor="accent2" w:themeTint="97"/>
        <w:insideV w:val="single" w:sz="4" w:space="0" w:color="F2ABA9" w:themeColor="accent2" w:themeTint="97"/>
      </w:tblBorders>
    </w:tblPr>
    <w:tblStylePr w:type="firstRow">
      <w:rPr>
        <w:rFonts w:ascii="Arial" w:hAnsi="Arial"/>
        <w:b/>
        <w:color w:val="F2ABA9" w:themeColor="accent2" w:themeTint="97" w:themeShade="95"/>
        <w:sz w:val="22"/>
      </w:rPr>
      <w:tblPr/>
      <w:tcPr>
        <w:tcBorders>
          <w:top w:val="none" w:sz="0" w:space="0" w:color="auto"/>
          <w:left w:val="none" w:sz="0" w:space="0" w:color="auto"/>
          <w:bottom w:val="single" w:sz="4" w:space="0" w:color="F2ABA9" w:themeColor="accent2" w:themeTint="97"/>
          <w:right w:val="none" w:sz="0" w:space="0" w:color="auto"/>
        </w:tcBorders>
        <w:shd w:val="clear" w:color="FFFFFF" w:themeColor="light1" w:fill="FFFFFF" w:themeFill="light1"/>
      </w:tcPr>
    </w:tblStylePr>
    <w:tblStylePr w:type="lastRow">
      <w:rPr>
        <w:rFonts w:ascii="Arial" w:hAnsi="Arial"/>
        <w:b/>
        <w:color w:val="F2ABA9" w:themeColor="accent2" w:themeTint="97" w:themeShade="95"/>
        <w:sz w:val="22"/>
      </w:rPr>
      <w:tblPr/>
      <w:tcPr>
        <w:tcBorders>
          <w:top w:val="single" w:sz="4" w:space="0" w:color="F2ABA9"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BA9" w:themeColor="accent2" w:themeTint="97" w:themeShade="95"/>
        <w:sz w:val="22"/>
      </w:rPr>
      <w:tblPr/>
      <w:tcPr>
        <w:tcBorders>
          <w:top w:val="none" w:sz="0" w:space="0" w:color="auto"/>
          <w:left w:val="none" w:sz="0" w:space="0" w:color="auto"/>
          <w:bottom w:val="none" w:sz="0" w:space="0" w:color="auto"/>
          <w:right w:val="single" w:sz="4" w:space="0" w:color="F2ABA9" w:themeColor="accent2" w:themeTint="97"/>
        </w:tcBorders>
        <w:shd w:val="clear" w:color="FFFFFF" w:fill="auto"/>
      </w:tcPr>
    </w:tblStylePr>
    <w:tblStylePr w:type="lastCol">
      <w:rPr>
        <w:rFonts w:ascii="Arial" w:hAnsi="Arial"/>
        <w:i/>
        <w:color w:val="F2ABA9" w:themeColor="accent2" w:themeTint="97" w:themeShade="95"/>
        <w:sz w:val="22"/>
      </w:rPr>
      <w:tblPr/>
      <w:tcPr>
        <w:tcBorders>
          <w:top w:val="none" w:sz="0" w:space="0" w:color="auto"/>
          <w:left w:val="single" w:sz="4" w:space="0" w:color="F2ABA9" w:themeColor="accent2" w:themeTint="97"/>
          <w:bottom w:val="none" w:sz="0" w:space="0" w:color="auto"/>
          <w:right w:val="none" w:sz="0" w:space="0" w:color="auto"/>
        </w:tcBorders>
        <w:shd w:val="clear" w:color="FFFFFF" w:fill="auto"/>
      </w:tcPr>
    </w:tblStylePr>
    <w:tblStylePr w:type="band1Vert">
      <w:tblPr/>
      <w:tcPr>
        <w:shd w:val="clear" w:color="FBE2E2" w:themeColor="accent2" w:themeTint="32" w:fill="FBE2E2" w:themeFill="accent2" w:themeFillTint="32"/>
      </w:tcPr>
    </w:tblStylePr>
    <w:tblStylePr w:type="band1Horz">
      <w:rPr>
        <w:rFonts w:ascii="Arial" w:hAnsi="Arial"/>
        <w:color w:val="F2ABA9" w:themeColor="accent2" w:themeTint="97" w:themeShade="95"/>
        <w:sz w:val="22"/>
      </w:rPr>
      <w:tblPr/>
      <w:tcPr>
        <w:shd w:val="clear" w:color="FBE2E2" w:themeColor="accent2" w:themeTint="32" w:fill="FBE2E2" w:themeFill="accent2" w:themeFillTint="32"/>
      </w:tcPr>
    </w:tblStylePr>
    <w:tblStylePr w:type="band2Horz">
      <w:rPr>
        <w:rFonts w:ascii="Arial" w:hAnsi="Arial"/>
        <w:color w:val="F2ABA9"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9D774" w:themeColor="accent3" w:themeTint="FE"/>
        <w:right w:val="single" w:sz="4" w:space="0" w:color="A9D774" w:themeColor="accent3" w:themeTint="FE"/>
        <w:insideH w:val="single" w:sz="4" w:space="0" w:color="A9D774" w:themeColor="accent3" w:themeTint="FE"/>
        <w:insideV w:val="single" w:sz="4" w:space="0" w:color="A9D774" w:themeColor="accent3" w:themeTint="FE"/>
      </w:tblBorders>
    </w:tblPr>
    <w:tblStylePr w:type="firstRow">
      <w:rPr>
        <w:rFonts w:ascii="Arial" w:hAnsi="Arial"/>
        <w:b/>
        <w:color w:val="A9D774" w:themeColor="accent3" w:themeTint="FE" w:themeShade="95"/>
        <w:sz w:val="22"/>
      </w:rPr>
      <w:tblPr/>
      <w:tcPr>
        <w:tcBorders>
          <w:top w:val="none" w:sz="0" w:space="0" w:color="auto"/>
          <w:left w:val="none" w:sz="0" w:space="0" w:color="auto"/>
          <w:bottom w:val="single" w:sz="4" w:space="0" w:color="A9D774" w:themeColor="accent3" w:themeTint="FE"/>
          <w:right w:val="none" w:sz="0" w:space="0" w:color="auto"/>
        </w:tcBorders>
        <w:shd w:val="clear" w:color="FFFFFF" w:themeColor="light1" w:fill="FFFFFF" w:themeFill="light1"/>
      </w:tcPr>
    </w:tblStylePr>
    <w:tblStylePr w:type="lastRow">
      <w:rPr>
        <w:rFonts w:ascii="Arial" w:hAnsi="Arial"/>
        <w:b/>
        <w:color w:val="A9D774" w:themeColor="accent3" w:themeTint="FE" w:themeShade="95"/>
        <w:sz w:val="22"/>
      </w:rPr>
      <w:tblPr/>
      <w:tcPr>
        <w:tcBorders>
          <w:top w:val="single" w:sz="4" w:space="0" w:color="A9D77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774" w:themeColor="accent3" w:themeTint="FE" w:themeShade="95"/>
        <w:sz w:val="22"/>
      </w:rPr>
      <w:tblPr/>
      <w:tcPr>
        <w:tcBorders>
          <w:top w:val="none" w:sz="0" w:space="0" w:color="auto"/>
          <w:left w:val="none" w:sz="0" w:space="0" w:color="auto"/>
          <w:bottom w:val="none" w:sz="0" w:space="0" w:color="auto"/>
          <w:right w:val="single" w:sz="4" w:space="0" w:color="A9D774" w:themeColor="accent3" w:themeTint="FE"/>
        </w:tcBorders>
        <w:shd w:val="clear" w:color="FFFFFF" w:fill="auto"/>
      </w:tcPr>
    </w:tblStylePr>
    <w:tblStylePr w:type="lastCol">
      <w:rPr>
        <w:rFonts w:ascii="Arial" w:hAnsi="Arial"/>
        <w:i/>
        <w:color w:val="A9D774" w:themeColor="accent3" w:themeTint="FE" w:themeShade="95"/>
        <w:sz w:val="22"/>
      </w:rPr>
      <w:tblPr/>
      <w:tcPr>
        <w:tcBorders>
          <w:top w:val="none" w:sz="0" w:space="0" w:color="auto"/>
          <w:left w:val="single" w:sz="4" w:space="0" w:color="A9D774" w:themeColor="accent3" w:themeTint="FE"/>
          <w:bottom w:val="none" w:sz="0" w:space="0" w:color="auto"/>
          <w:right w:val="none" w:sz="0" w:space="0" w:color="auto"/>
        </w:tcBorders>
        <w:shd w:val="clear" w:color="FFFFFF" w:fill="auto"/>
      </w:tcPr>
    </w:tblStylePr>
    <w:tblStylePr w:type="band1Vert">
      <w:tblPr/>
      <w:tcPr>
        <w:shd w:val="clear" w:color="EDF6E2" w:themeColor="accent3" w:themeTint="34" w:fill="EDF6E2" w:themeFill="accent3" w:themeFillTint="34"/>
      </w:tcPr>
    </w:tblStylePr>
    <w:tblStylePr w:type="band1Horz">
      <w:rPr>
        <w:rFonts w:ascii="Arial" w:hAnsi="Arial"/>
        <w:color w:val="A9D774" w:themeColor="accent3" w:themeTint="FE" w:themeShade="95"/>
        <w:sz w:val="22"/>
      </w:rPr>
      <w:tblPr/>
      <w:tcPr>
        <w:shd w:val="clear" w:color="EDF6E2" w:themeColor="accent3" w:themeTint="34" w:fill="EDF6E2" w:themeFill="accent3" w:themeFillTint="34"/>
      </w:tcPr>
    </w:tblStylePr>
    <w:tblStylePr w:type="band2Horz">
      <w:rPr>
        <w:rFonts w:ascii="Arial" w:hAnsi="Arial"/>
        <w:color w:val="A9D774"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C9B8DE" w:themeColor="accent4" w:themeTint="9A"/>
        <w:right w:val="single" w:sz="4" w:space="0" w:color="C9B8DE" w:themeColor="accent4" w:themeTint="9A"/>
        <w:insideH w:val="single" w:sz="4" w:space="0" w:color="C9B8DE" w:themeColor="accent4" w:themeTint="9A"/>
        <w:insideV w:val="single" w:sz="4" w:space="0" w:color="C9B8DE" w:themeColor="accent4" w:themeTint="9A"/>
      </w:tblBorders>
    </w:tblPr>
    <w:tblStylePr w:type="firstRow">
      <w:rPr>
        <w:rFonts w:ascii="Arial" w:hAnsi="Arial"/>
        <w:b/>
        <w:color w:val="C9B8DE" w:themeColor="accent4" w:themeTint="9A" w:themeShade="95"/>
        <w:sz w:val="22"/>
      </w:rPr>
      <w:tblPr/>
      <w:tcPr>
        <w:tcBorders>
          <w:top w:val="none" w:sz="0" w:space="0" w:color="auto"/>
          <w:left w:val="none" w:sz="0" w:space="0" w:color="auto"/>
          <w:bottom w:val="single" w:sz="4" w:space="0" w:color="C9B8DE" w:themeColor="accent4" w:themeTint="9A"/>
          <w:right w:val="none" w:sz="0" w:space="0" w:color="auto"/>
        </w:tcBorders>
        <w:shd w:val="clear" w:color="FFFFFF" w:themeColor="light1" w:fill="FFFFFF" w:themeFill="light1"/>
      </w:tcPr>
    </w:tblStylePr>
    <w:tblStylePr w:type="lastRow">
      <w:rPr>
        <w:rFonts w:ascii="Arial" w:hAnsi="Arial"/>
        <w:b/>
        <w:color w:val="C9B8DE" w:themeColor="accent4" w:themeTint="9A" w:themeShade="95"/>
        <w:sz w:val="22"/>
      </w:rPr>
      <w:tblPr/>
      <w:tcPr>
        <w:tcBorders>
          <w:top w:val="single" w:sz="4" w:space="0" w:color="C9B8DE"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B8DE" w:themeColor="accent4" w:themeTint="9A" w:themeShade="95"/>
        <w:sz w:val="22"/>
      </w:rPr>
      <w:tblPr/>
      <w:tcPr>
        <w:tcBorders>
          <w:top w:val="none" w:sz="0" w:space="0" w:color="auto"/>
          <w:left w:val="none" w:sz="0" w:space="0" w:color="auto"/>
          <w:bottom w:val="none" w:sz="0" w:space="0" w:color="auto"/>
          <w:right w:val="single" w:sz="4" w:space="0" w:color="C9B8DE" w:themeColor="accent4" w:themeTint="9A"/>
        </w:tcBorders>
        <w:shd w:val="clear" w:color="FFFFFF" w:fill="auto"/>
      </w:tcPr>
    </w:tblStylePr>
    <w:tblStylePr w:type="lastCol">
      <w:rPr>
        <w:rFonts w:ascii="Arial" w:hAnsi="Arial"/>
        <w:i/>
        <w:color w:val="C9B8DE" w:themeColor="accent4" w:themeTint="9A" w:themeShade="95"/>
        <w:sz w:val="22"/>
      </w:rPr>
      <w:tblPr/>
      <w:tcPr>
        <w:tcBorders>
          <w:top w:val="none" w:sz="0" w:space="0" w:color="auto"/>
          <w:left w:val="single" w:sz="4" w:space="0" w:color="C9B8DE" w:themeColor="accent4" w:themeTint="9A"/>
          <w:bottom w:val="none" w:sz="0" w:space="0" w:color="auto"/>
          <w:right w:val="none" w:sz="0" w:space="0" w:color="auto"/>
        </w:tcBorders>
        <w:shd w:val="clear" w:color="FFFFFF" w:fill="auto"/>
      </w:tcPr>
    </w:tblStylePr>
    <w:tblStylePr w:type="band1Vert">
      <w:tblPr/>
      <w:tcPr>
        <w:shd w:val="clear" w:color="EDE7F4" w:themeColor="accent4" w:themeTint="34" w:fill="EDE7F4" w:themeFill="accent4" w:themeFillTint="34"/>
      </w:tcPr>
    </w:tblStylePr>
    <w:tblStylePr w:type="band1Horz">
      <w:rPr>
        <w:rFonts w:ascii="Arial" w:hAnsi="Arial"/>
        <w:color w:val="C9B8DE" w:themeColor="accent4" w:themeTint="9A" w:themeShade="95"/>
        <w:sz w:val="22"/>
      </w:rPr>
      <w:tblPr/>
      <w:tcPr>
        <w:shd w:val="clear" w:color="EDE7F4" w:themeColor="accent4" w:themeTint="34" w:fill="EDE7F4" w:themeFill="accent4" w:themeFillTint="34"/>
      </w:tcPr>
    </w:tblStylePr>
    <w:tblStylePr w:type="band2Horz">
      <w:rPr>
        <w:rFonts w:ascii="Arial" w:hAnsi="Arial"/>
        <w:color w:val="C9B8DE"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B2E1EE" w:themeColor="accent5" w:themeTint="90"/>
        <w:right w:val="single" w:sz="4" w:space="0" w:color="B2E1EE" w:themeColor="accent5" w:themeTint="90"/>
        <w:insideH w:val="single" w:sz="4" w:space="0" w:color="B2E1EE" w:themeColor="accent5" w:themeTint="90"/>
        <w:insideV w:val="single" w:sz="4" w:space="0" w:color="B2E1EE" w:themeColor="accent5" w:themeTint="90"/>
      </w:tblBorders>
    </w:tblPr>
    <w:tblStylePr w:type="firstRow">
      <w:rPr>
        <w:rFonts w:ascii="Arial" w:hAnsi="Arial"/>
        <w:b/>
        <w:color w:val="2489A4" w:themeColor="accent5" w:themeShade="95"/>
        <w:sz w:val="22"/>
      </w:rPr>
      <w:tblPr/>
      <w:tcPr>
        <w:tcBorders>
          <w:top w:val="none" w:sz="0" w:space="0" w:color="auto"/>
          <w:left w:val="none" w:sz="0" w:space="0" w:color="auto"/>
          <w:bottom w:val="single" w:sz="4" w:space="0" w:color="B2E1EE" w:themeColor="accent5" w:themeTint="90"/>
          <w:right w:val="none" w:sz="0" w:space="0" w:color="auto"/>
        </w:tcBorders>
        <w:shd w:val="clear" w:color="FFFFFF" w:themeColor="light1" w:fill="FFFFFF" w:themeFill="light1"/>
      </w:tcPr>
    </w:tblStylePr>
    <w:tblStylePr w:type="lastRow">
      <w:rPr>
        <w:rFonts w:ascii="Arial" w:hAnsi="Arial"/>
        <w:b/>
        <w:color w:val="2489A4" w:themeColor="accent5" w:themeShade="95"/>
        <w:sz w:val="22"/>
      </w:rPr>
      <w:tblPr/>
      <w:tcPr>
        <w:tcBorders>
          <w:top w:val="single" w:sz="4" w:space="0" w:color="B2E1E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89A4" w:themeColor="accent5" w:themeShade="95"/>
        <w:sz w:val="22"/>
      </w:rPr>
      <w:tblPr/>
      <w:tcPr>
        <w:tcBorders>
          <w:top w:val="none" w:sz="0" w:space="0" w:color="auto"/>
          <w:left w:val="none" w:sz="0" w:space="0" w:color="auto"/>
          <w:bottom w:val="none" w:sz="0" w:space="0" w:color="auto"/>
          <w:right w:val="single" w:sz="4" w:space="0" w:color="B2E1EE" w:themeColor="accent5" w:themeTint="90"/>
        </w:tcBorders>
        <w:shd w:val="clear" w:color="FFFFFF" w:fill="auto"/>
      </w:tcPr>
    </w:tblStylePr>
    <w:tblStylePr w:type="lastCol">
      <w:rPr>
        <w:rFonts w:ascii="Arial" w:hAnsi="Arial"/>
        <w:i/>
        <w:color w:val="2489A4" w:themeColor="accent5" w:themeShade="95"/>
        <w:sz w:val="22"/>
      </w:rPr>
      <w:tblPr/>
      <w:tcPr>
        <w:tcBorders>
          <w:top w:val="none" w:sz="0" w:space="0" w:color="auto"/>
          <w:left w:val="single" w:sz="4" w:space="0" w:color="B2E1EE" w:themeColor="accent5" w:themeTint="90"/>
          <w:bottom w:val="none" w:sz="0" w:space="0" w:color="auto"/>
          <w:right w:val="none" w:sz="0" w:space="0" w:color="auto"/>
        </w:tcBorders>
        <w:shd w:val="clear" w:color="FFFFFF" w:fill="auto"/>
      </w:tcPr>
    </w:tblStylePr>
    <w:tblStylePr w:type="band1Vert">
      <w:tblPr/>
      <w:tcPr>
        <w:shd w:val="clear" w:color="E3F4F9" w:themeColor="accent5" w:themeTint="34" w:fill="E3F4F9" w:themeFill="accent5" w:themeFillTint="34"/>
      </w:tcPr>
    </w:tblStylePr>
    <w:tblStylePr w:type="band1Horz">
      <w:rPr>
        <w:rFonts w:ascii="Arial" w:hAnsi="Arial"/>
        <w:color w:val="2489A4" w:themeColor="accent5" w:themeShade="95"/>
        <w:sz w:val="22"/>
      </w:rPr>
      <w:tblPr/>
      <w:tcPr>
        <w:shd w:val="clear" w:color="E3F4F9" w:themeColor="accent5" w:themeTint="34" w:fill="E3F4F9" w:themeFill="accent5" w:themeFillTint="34"/>
      </w:tcPr>
    </w:tblStylePr>
    <w:tblStylePr w:type="band2Horz">
      <w:rPr>
        <w:rFonts w:ascii="Arial" w:hAnsi="Arial"/>
        <w:color w:val="2489A4"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DDABE" w:themeColor="accent6" w:themeTint="90"/>
        <w:right w:val="single" w:sz="4" w:space="0" w:color="FDDABE" w:themeColor="accent6" w:themeTint="90"/>
        <w:insideH w:val="single" w:sz="4" w:space="0" w:color="FDDABE" w:themeColor="accent6" w:themeTint="90"/>
        <w:insideV w:val="single" w:sz="4" w:space="0" w:color="FDDABE" w:themeColor="accent6" w:themeTint="90"/>
      </w:tblBorders>
    </w:tblPr>
    <w:tblStylePr w:type="firstRow">
      <w:rPr>
        <w:rFonts w:ascii="Arial" w:hAnsi="Arial"/>
        <w:b/>
        <w:color w:val="DF6806" w:themeColor="accent6" w:themeShade="95"/>
        <w:sz w:val="22"/>
      </w:rPr>
      <w:tblPr/>
      <w:tcPr>
        <w:tcBorders>
          <w:top w:val="none" w:sz="0" w:space="0" w:color="auto"/>
          <w:left w:val="none" w:sz="0" w:space="0" w:color="auto"/>
          <w:bottom w:val="single" w:sz="4" w:space="0" w:color="FDDABE" w:themeColor="accent6" w:themeTint="90"/>
          <w:right w:val="none" w:sz="0" w:space="0" w:color="auto"/>
        </w:tcBorders>
        <w:shd w:val="clear" w:color="FFFFFF" w:themeColor="light1" w:fill="FFFFFF" w:themeFill="light1"/>
      </w:tcPr>
    </w:tblStylePr>
    <w:tblStylePr w:type="lastRow">
      <w:rPr>
        <w:rFonts w:ascii="Arial" w:hAnsi="Arial"/>
        <w:b/>
        <w:color w:val="DF6806" w:themeColor="accent6" w:themeShade="95"/>
        <w:sz w:val="22"/>
      </w:rPr>
      <w:tblPr/>
      <w:tcPr>
        <w:tcBorders>
          <w:top w:val="single" w:sz="4" w:space="0" w:color="FDDABE"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F6806" w:themeColor="accent6" w:themeShade="95"/>
        <w:sz w:val="22"/>
      </w:rPr>
      <w:tblPr/>
      <w:tcPr>
        <w:tcBorders>
          <w:top w:val="none" w:sz="0" w:space="0" w:color="auto"/>
          <w:left w:val="none" w:sz="0" w:space="0" w:color="auto"/>
          <w:bottom w:val="none" w:sz="0" w:space="0" w:color="auto"/>
          <w:right w:val="single" w:sz="4" w:space="0" w:color="FDDABE" w:themeColor="accent6" w:themeTint="90"/>
        </w:tcBorders>
        <w:shd w:val="clear" w:color="FFFFFF" w:fill="auto"/>
      </w:tcPr>
    </w:tblStylePr>
    <w:tblStylePr w:type="lastCol">
      <w:rPr>
        <w:rFonts w:ascii="Arial" w:hAnsi="Arial"/>
        <w:i/>
        <w:color w:val="DF6806" w:themeColor="accent6" w:themeShade="95"/>
        <w:sz w:val="22"/>
      </w:rPr>
      <w:tblPr/>
      <w:tcPr>
        <w:tcBorders>
          <w:top w:val="none" w:sz="0" w:space="0" w:color="auto"/>
          <w:left w:val="single" w:sz="4" w:space="0" w:color="FDDABE" w:themeColor="accent6" w:themeTint="90"/>
          <w:bottom w:val="none" w:sz="0" w:space="0" w:color="auto"/>
          <w:right w:val="none" w:sz="0" w:space="0" w:color="auto"/>
        </w:tcBorders>
        <w:shd w:val="clear" w:color="FFFFFF" w:fill="auto"/>
      </w:tcPr>
    </w:tblStylePr>
    <w:tblStylePr w:type="band1Vert">
      <w:tblPr/>
      <w:tcPr>
        <w:shd w:val="clear" w:color="FEF1E7" w:themeColor="accent6" w:themeTint="34" w:fill="FEF1E7" w:themeFill="accent6" w:themeFillTint="34"/>
      </w:tcPr>
    </w:tblStylePr>
    <w:tblStylePr w:type="band1Horz">
      <w:rPr>
        <w:rFonts w:ascii="Arial" w:hAnsi="Arial"/>
        <w:color w:val="DF6806" w:themeColor="accent6" w:themeShade="95"/>
        <w:sz w:val="22"/>
      </w:rPr>
      <w:tblPr/>
      <w:tcPr>
        <w:shd w:val="clear" w:color="FEF1E7" w:themeColor="accent6" w:themeTint="34" w:fill="FEF1E7" w:themeFill="accent6" w:themeFillTint="34"/>
      </w:tcPr>
    </w:tblStylePr>
    <w:tblStylePr w:type="band2Horz">
      <w:rPr>
        <w:rFonts w:ascii="Arial" w:hAnsi="Arial"/>
        <w:color w:val="DF6806" w:themeColor="accent6"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EAADF" w:themeColor="accent1"/>
          <w:right w:val="none" w:sz="4" w:space="0" w:color="000000"/>
        </w:tcBorders>
      </w:tcPr>
    </w:tblStylePr>
    <w:tblStylePr w:type="lastRow">
      <w:rPr>
        <w:b/>
        <w:color w:val="404040"/>
      </w:rPr>
      <w:tblPr/>
      <w:tcPr>
        <w:tcBorders>
          <w:top w:val="single" w:sz="4" w:space="0" w:color="7EAADF"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EE9F7" w:themeColor="accent1" w:themeTint="40" w:fill="DEE9F7" w:themeFill="accent1" w:themeFillTint="40"/>
      </w:tcPr>
    </w:tblStylePr>
    <w:tblStylePr w:type="band1Horz">
      <w:tblPr/>
      <w:tcPr>
        <w:shd w:val="clear" w:color="DEE9F7" w:themeColor="accent1" w:themeTint="40" w:fill="DEE9F7"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A726F" w:themeColor="accent2"/>
          <w:right w:val="none" w:sz="4" w:space="0" w:color="000000"/>
        </w:tcBorders>
      </w:tcPr>
    </w:tblStylePr>
    <w:tblStylePr w:type="lastRow">
      <w:rPr>
        <w:b/>
        <w:color w:val="404040"/>
      </w:rPr>
      <w:tblPr/>
      <w:tcPr>
        <w:tcBorders>
          <w:top w:val="single" w:sz="4" w:space="0" w:color="EA726F"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DA" w:themeColor="accent2" w:themeTint="40" w:fill="F9DBDA" w:themeFill="accent2" w:themeFillTint="40"/>
      </w:tcPr>
    </w:tblStylePr>
    <w:tblStylePr w:type="band1Horz">
      <w:tblPr/>
      <w:tcPr>
        <w:shd w:val="clear" w:color="F9DBDA" w:themeColor="accent2" w:themeTint="40" w:fill="F9DBDA"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9D774" w:themeColor="accent3"/>
          <w:right w:val="none" w:sz="4" w:space="0" w:color="000000"/>
        </w:tcBorders>
      </w:tcPr>
    </w:tblStylePr>
    <w:tblStylePr w:type="lastRow">
      <w:rPr>
        <w:b/>
        <w:color w:val="404040"/>
      </w:rPr>
      <w:tblPr/>
      <w:tcPr>
        <w:tcBorders>
          <w:top w:val="single" w:sz="4" w:space="0" w:color="A9D77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9F5DC" w:themeColor="accent3" w:themeTint="40" w:fill="E9F5DC" w:themeFill="accent3" w:themeFillTint="40"/>
      </w:tcPr>
    </w:tblStylePr>
    <w:tblStylePr w:type="band1Horz">
      <w:tblPr/>
      <w:tcPr>
        <w:shd w:val="clear" w:color="E9F5DC" w:themeColor="accent3" w:themeTint="40" w:fill="E9F5DC"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78BC9" w:themeColor="accent4"/>
          <w:right w:val="none" w:sz="4" w:space="0" w:color="000000"/>
        </w:tcBorders>
      </w:tcPr>
    </w:tblStylePr>
    <w:tblStylePr w:type="lastRow">
      <w:rPr>
        <w:b/>
        <w:color w:val="404040"/>
      </w:rPr>
      <w:tblPr/>
      <w:tcPr>
        <w:tcBorders>
          <w:top w:val="single" w:sz="4" w:space="0" w:color="A78BC9"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1F1" w:themeColor="accent4" w:themeTint="40" w:fill="E8E1F1" w:themeFill="accent4" w:themeFillTint="40"/>
      </w:tcPr>
    </w:tblStylePr>
    <w:tblStylePr w:type="band1Horz">
      <w:tblPr/>
      <w:tcPr>
        <w:shd w:val="clear" w:color="E8E1F1" w:themeColor="accent4" w:themeTint="40" w:fill="E8E1F1"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8CBE1" w:themeColor="accent5"/>
          <w:right w:val="none" w:sz="4" w:space="0" w:color="000000"/>
        </w:tcBorders>
      </w:tcPr>
    </w:tblStylePr>
    <w:tblStylePr w:type="lastRow">
      <w:rPr>
        <w:b/>
        <w:color w:val="404040"/>
      </w:rPr>
      <w:tblPr/>
      <w:tcPr>
        <w:tcBorders>
          <w:top w:val="single" w:sz="4" w:space="0" w:color="78CBE1"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CF1F7" w:themeColor="accent5" w:themeTint="40" w:fill="DCF1F7" w:themeFill="accent5" w:themeFillTint="40"/>
      </w:tcPr>
    </w:tblStylePr>
    <w:tblStylePr w:type="band1Horz">
      <w:tblPr/>
      <w:tcPr>
        <w:shd w:val="clear" w:color="DCF1F7" w:themeColor="accent5" w:themeTint="40" w:fill="DCF1F7"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CBF8C" w:themeColor="accent6"/>
          <w:right w:val="none" w:sz="4" w:space="0" w:color="000000"/>
        </w:tcBorders>
      </w:tcPr>
    </w:tblStylePr>
    <w:tblStylePr w:type="lastRow">
      <w:rPr>
        <w:b/>
        <w:color w:val="404040"/>
      </w:rPr>
      <w:tblPr/>
      <w:tcPr>
        <w:tcBorders>
          <w:top w:val="single" w:sz="4" w:space="0" w:color="FCBF8C"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EEEE2" w:themeColor="accent6" w:themeTint="40" w:fill="FEEEE2" w:themeFill="accent6" w:themeFillTint="40"/>
      </w:tcPr>
    </w:tblStylePr>
    <w:tblStylePr w:type="band1Horz">
      <w:tblPr/>
      <w:tcPr>
        <w:shd w:val="clear" w:color="FEEEE2" w:themeColor="accent6" w:themeTint="40" w:fill="FEEEE2" w:themeFill="accent6"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B6CEED" w:themeColor="accent1" w:themeTint="90"/>
        <w:bottom w:val="single" w:sz="4" w:space="0" w:color="B6CEED" w:themeColor="accent1" w:themeTint="90"/>
        <w:insideH w:val="single" w:sz="4" w:space="0" w:color="B6CEED" w:themeColor="accent1" w:themeTint="90"/>
      </w:tblBorders>
    </w:tblPr>
    <w:tblStylePr w:type="firstRow">
      <w:rPr>
        <w:rFonts w:ascii="Arial" w:hAnsi="Arial"/>
        <w:b/>
        <w:color w:val="404040"/>
        <w:sz w:val="22"/>
      </w:rPr>
      <w:tblPr/>
      <w:tcPr>
        <w:tcBorders>
          <w:top w:val="single" w:sz="4" w:space="0" w:color="B6CEED" w:themeColor="accent1" w:themeTint="90"/>
          <w:left w:val="none" w:sz="4" w:space="0" w:color="000000"/>
          <w:bottom w:val="single" w:sz="4" w:space="0" w:color="B6CEED" w:themeColor="accent1" w:themeTint="90"/>
          <w:right w:val="none" w:sz="4" w:space="0" w:color="000000"/>
        </w:tcBorders>
      </w:tcPr>
    </w:tblStylePr>
    <w:tblStylePr w:type="lastRow">
      <w:rPr>
        <w:rFonts w:ascii="Arial" w:hAnsi="Arial"/>
        <w:b/>
        <w:color w:val="404040"/>
        <w:sz w:val="22"/>
      </w:rPr>
      <w:tblPr/>
      <w:tcPr>
        <w:tcBorders>
          <w:top w:val="single" w:sz="4" w:space="0" w:color="B6CEED" w:themeColor="accent1" w:themeTint="90"/>
          <w:left w:val="none" w:sz="4" w:space="0" w:color="000000"/>
          <w:bottom w:val="single" w:sz="4" w:space="0" w:color="B6CEE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EE9F7" w:themeColor="accent1" w:themeTint="40" w:fill="DEE9F7" w:themeFill="accent1" w:themeFillTint="40"/>
      </w:tcPr>
    </w:tblStylePr>
    <w:tblStylePr w:type="band1Horz">
      <w:rPr>
        <w:rFonts w:ascii="Arial" w:hAnsi="Arial"/>
        <w:color w:val="404040"/>
        <w:sz w:val="22"/>
      </w:rPr>
      <w:tblPr/>
      <w:tcPr>
        <w:shd w:val="clear" w:color="DEE9F7" w:themeColor="accent1" w:themeTint="40" w:fill="DEE9F7"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3AFAD" w:themeColor="accent2" w:themeTint="90"/>
        <w:bottom w:val="single" w:sz="4" w:space="0" w:color="F3AFAD" w:themeColor="accent2" w:themeTint="90"/>
        <w:insideH w:val="single" w:sz="4" w:space="0" w:color="F3AFAD" w:themeColor="accent2" w:themeTint="90"/>
      </w:tblBorders>
    </w:tblPr>
    <w:tblStylePr w:type="firstRow">
      <w:rPr>
        <w:rFonts w:ascii="Arial" w:hAnsi="Arial"/>
        <w:b/>
        <w:color w:val="404040"/>
        <w:sz w:val="22"/>
      </w:rPr>
      <w:tblPr/>
      <w:tcPr>
        <w:tcBorders>
          <w:top w:val="single" w:sz="4" w:space="0" w:color="F3AFAD" w:themeColor="accent2" w:themeTint="90"/>
          <w:left w:val="none" w:sz="4" w:space="0" w:color="000000"/>
          <w:bottom w:val="single" w:sz="4" w:space="0" w:color="F3AFAD" w:themeColor="accent2" w:themeTint="90"/>
          <w:right w:val="none" w:sz="4" w:space="0" w:color="000000"/>
        </w:tcBorders>
      </w:tcPr>
    </w:tblStylePr>
    <w:tblStylePr w:type="lastRow">
      <w:rPr>
        <w:rFonts w:ascii="Arial" w:hAnsi="Arial"/>
        <w:b/>
        <w:color w:val="404040"/>
        <w:sz w:val="22"/>
      </w:rPr>
      <w:tblPr/>
      <w:tcPr>
        <w:tcBorders>
          <w:top w:val="single" w:sz="4" w:space="0" w:color="F3AFAD" w:themeColor="accent2" w:themeTint="90"/>
          <w:left w:val="none" w:sz="4" w:space="0" w:color="000000"/>
          <w:bottom w:val="single" w:sz="4" w:space="0" w:color="F3AFAD"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DA" w:themeColor="accent2" w:themeTint="40" w:fill="F9DBDA" w:themeFill="accent2" w:themeFillTint="40"/>
      </w:tcPr>
    </w:tblStylePr>
    <w:tblStylePr w:type="band1Horz">
      <w:rPr>
        <w:rFonts w:ascii="Arial" w:hAnsi="Arial"/>
        <w:color w:val="404040"/>
        <w:sz w:val="22"/>
      </w:rPr>
      <w:tblPr/>
      <w:tcPr>
        <w:shd w:val="clear" w:color="F9DBDA" w:themeColor="accent2" w:themeTint="40" w:fill="F9DBDA"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EE8B0" w:themeColor="accent3" w:themeTint="90"/>
        <w:bottom w:val="single" w:sz="4" w:space="0" w:color="CEE8B0" w:themeColor="accent3" w:themeTint="90"/>
        <w:insideH w:val="single" w:sz="4" w:space="0" w:color="CEE8B0" w:themeColor="accent3" w:themeTint="90"/>
      </w:tblBorders>
    </w:tblPr>
    <w:tblStylePr w:type="firstRow">
      <w:rPr>
        <w:rFonts w:ascii="Arial" w:hAnsi="Arial"/>
        <w:b/>
        <w:color w:val="404040"/>
        <w:sz w:val="22"/>
      </w:rPr>
      <w:tblPr/>
      <w:tcPr>
        <w:tcBorders>
          <w:top w:val="single" w:sz="4" w:space="0" w:color="CEE8B0" w:themeColor="accent3" w:themeTint="90"/>
          <w:left w:val="none" w:sz="4" w:space="0" w:color="000000"/>
          <w:bottom w:val="single" w:sz="4" w:space="0" w:color="CEE8B0" w:themeColor="accent3" w:themeTint="90"/>
          <w:right w:val="none" w:sz="4" w:space="0" w:color="000000"/>
        </w:tcBorders>
      </w:tcPr>
    </w:tblStylePr>
    <w:tblStylePr w:type="lastRow">
      <w:rPr>
        <w:rFonts w:ascii="Arial" w:hAnsi="Arial"/>
        <w:b/>
        <w:color w:val="404040"/>
        <w:sz w:val="22"/>
      </w:rPr>
      <w:tblPr/>
      <w:tcPr>
        <w:tcBorders>
          <w:top w:val="single" w:sz="4" w:space="0" w:color="CEE8B0" w:themeColor="accent3" w:themeTint="90"/>
          <w:left w:val="none" w:sz="4" w:space="0" w:color="000000"/>
          <w:bottom w:val="single" w:sz="4" w:space="0" w:color="CEE8B0"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9F5DC" w:themeColor="accent3" w:themeTint="40" w:fill="E9F5DC" w:themeFill="accent3" w:themeFillTint="40"/>
      </w:tcPr>
    </w:tblStylePr>
    <w:tblStylePr w:type="band1Horz">
      <w:rPr>
        <w:rFonts w:ascii="Arial" w:hAnsi="Arial"/>
        <w:color w:val="404040"/>
        <w:sz w:val="22"/>
      </w:rPr>
      <w:tblPr/>
      <w:tcPr>
        <w:shd w:val="clear" w:color="E9F5DC" w:themeColor="accent3" w:themeTint="40" w:fill="E9F5DC"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CDBDE0" w:themeColor="accent4" w:themeTint="90"/>
        <w:bottom w:val="single" w:sz="4" w:space="0" w:color="CDBDE0" w:themeColor="accent4" w:themeTint="90"/>
        <w:insideH w:val="single" w:sz="4" w:space="0" w:color="CDBDE0" w:themeColor="accent4" w:themeTint="90"/>
      </w:tblBorders>
    </w:tblPr>
    <w:tblStylePr w:type="firstRow">
      <w:rPr>
        <w:rFonts w:ascii="Arial" w:hAnsi="Arial"/>
        <w:b/>
        <w:color w:val="404040"/>
        <w:sz w:val="22"/>
      </w:rPr>
      <w:tblPr/>
      <w:tcPr>
        <w:tcBorders>
          <w:top w:val="single" w:sz="4" w:space="0" w:color="CDBDE0" w:themeColor="accent4" w:themeTint="90"/>
          <w:left w:val="none" w:sz="4" w:space="0" w:color="000000"/>
          <w:bottom w:val="single" w:sz="4" w:space="0" w:color="CDBDE0" w:themeColor="accent4" w:themeTint="90"/>
          <w:right w:val="none" w:sz="4" w:space="0" w:color="000000"/>
        </w:tcBorders>
      </w:tcPr>
    </w:tblStylePr>
    <w:tblStylePr w:type="lastRow">
      <w:rPr>
        <w:rFonts w:ascii="Arial" w:hAnsi="Arial"/>
        <w:b/>
        <w:color w:val="404040"/>
        <w:sz w:val="22"/>
      </w:rPr>
      <w:tblPr/>
      <w:tcPr>
        <w:tcBorders>
          <w:top w:val="single" w:sz="4" w:space="0" w:color="CDBDE0" w:themeColor="accent4" w:themeTint="90"/>
          <w:left w:val="none" w:sz="4" w:space="0" w:color="000000"/>
          <w:bottom w:val="single" w:sz="4" w:space="0" w:color="CDBDE0"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1F1" w:themeColor="accent4" w:themeTint="40" w:fill="E8E1F1" w:themeFill="accent4" w:themeFillTint="40"/>
      </w:tcPr>
    </w:tblStylePr>
    <w:tblStylePr w:type="band1Horz">
      <w:rPr>
        <w:rFonts w:ascii="Arial" w:hAnsi="Arial"/>
        <w:color w:val="404040"/>
        <w:sz w:val="22"/>
      </w:rPr>
      <w:tblPr/>
      <w:tcPr>
        <w:shd w:val="clear" w:color="E8E1F1" w:themeColor="accent4" w:themeTint="40" w:fill="E8E1F1"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B2E1EE" w:themeColor="accent5" w:themeTint="90"/>
        <w:bottom w:val="single" w:sz="4" w:space="0" w:color="B2E1EE" w:themeColor="accent5" w:themeTint="90"/>
        <w:insideH w:val="single" w:sz="4" w:space="0" w:color="B2E1EE" w:themeColor="accent5" w:themeTint="90"/>
      </w:tblBorders>
    </w:tblPr>
    <w:tblStylePr w:type="firstRow">
      <w:rPr>
        <w:rFonts w:ascii="Arial" w:hAnsi="Arial"/>
        <w:b/>
        <w:color w:val="404040"/>
        <w:sz w:val="22"/>
      </w:rPr>
      <w:tblPr/>
      <w:tcPr>
        <w:tcBorders>
          <w:top w:val="single" w:sz="4" w:space="0" w:color="B2E1EE" w:themeColor="accent5" w:themeTint="90"/>
          <w:left w:val="none" w:sz="4" w:space="0" w:color="000000"/>
          <w:bottom w:val="single" w:sz="4" w:space="0" w:color="B2E1EE" w:themeColor="accent5" w:themeTint="90"/>
          <w:right w:val="none" w:sz="4" w:space="0" w:color="000000"/>
        </w:tcBorders>
      </w:tcPr>
    </w:tblStylePr>
    <w:tblStylePr w:type="lastRow">
      <w:rPr>
        <w:rFonts w:ascii="Arial" w:hAnsi="Arial"/>
        <w:b/>
        <w:color w:val="404040"/>
        <w:sz w:val="22"/>
      </w:rPr>
      <w:tblPr/>
      <w:tcPr>
        <w:tcBorders>
          <w:top w:val="single" w:sz="4" w:space="0" w:color="B2E1EE" w:themeColor="accent5" w:themeTint="90"/>
          <w:left w:val="none" w:sz="4" w:space="0" w:color="000000"/>
          <w:bottom w:val="single" w:sz="4" w:space="0" w:color="B2E1E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CF1F7" w:themeColor="accent5" w:themeTint="40" w:fill="DCF1F7" w:themeFill="accent5" w:themeFillTint="40"/>
      </w:tcPr>
    </w:tblStylePr>
    <w:tblStylePr w:type="band1Horz">
      <w:rPr>
        <w:rFonts w:ascii="Arial" w:hAnsi="Arial"/>
        <w:color w:val="404040"/>
        <w:sz w:val="22"/>
      </w:rPr>
      <w:tblPr/>
      <w:tcPr>
        <w:shd w:val="clear" w:color="DCF1F7" w:themeColor="accent5" w:themeTint="40" w:fill="DCF1F7"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DDABE" w:themeColor="accent6" w:themeTint="90"/>
        <w:bottom w:val="single" w:sz="4" w:space="0" w:color="FDDABE" w:themeColor="accent6" w:themeTint="90"/>
        <w:insideH w:val="single" w:sz="4" w:space="0" w:color="FDDABE" w:themeColor="accent6" w:themeTint="90"/>
      </w:tblBorders>
    </w:tblPr>
    <w:tblStylePr w:type="firstRow">
      <w:rPr>
        <w:rFonts w:ascii="Arial" w:hAnsi="Arial"/>
        <w:b/>
        <w:color w:val="404040"/>
        <w:sz w:val="22"/>
      </w:rPr>
      <w:tblPr/>
      <w:tcPr>
        <w:tcBorders>
          <w:top w:val="single" w:sz="4" w:space="0" w:color="FDDABE" w:themeColor="accent6" w:themeTint="90"/>
          <w:left w:val="none" w:sz="4" w:space="0" w:color="000000"/>
          <w:bottom w:val="single" w:sz="4" w:space="0" w:color="FDDABE" w:themeColor="accent6" w:themeTint="90"/>
          <w:right w:val="none" w:sz="4" w:space="0" w:color="000000"/>
        </w:tcBorders>
      </w:tcPr>
    </w:tblStylePr>
    <w:tblStylePr w:type="lastRow">
      <w:rPr>
        <w:rFonts w:ascii="Arial" w:hAnsi="Arial"/>
        <w:b/>
        <w:color w:val="404040"/>
        <w:sz w:val="22"/>
      </w:rPr>
      <w:tblPr/>
      <w:tcPr>
        <w:tcBorders>
          <w:top w:val="single" w:sz="4" w:space="0" w:color="FDDABE" w:themeColor="accent6" w:themeTint="90"/>
          <w:left w:val="none" w:sz="4" w:space="0" w:color="000000"/>
          <w:bottom w:val="single" w:sz="4" w:space="0" w:color="FDDABE"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EEEE2" w:themeColor="accent6" w:themeTint="40" w:fill="FEEEE2" w:themeFill="accent6" w:themeFillTint="40"/>
      </w:tcPr>
    </w:tblStylePr>
    <w:tblStylePr w:type="band1Horz">
      <w:rPr>
        <w:rFonts w:ascii="Arial" w:hAnsi="Arial"/>
        <w:color w:val="404040"/>
        <w:sz w:val="22"/>
      </w:rPr>
      <w:tblPr/>
      <w:tcPr>
        <w:shd w:val="clear" w:color="FEEEE2" w:themeColor="accent6" w:themeTint="40" w:fill="FEEEE2" w:themeFill="accent6"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7EAADF" w:themeColor="accent1"/>
        <w:left w:val="single" w:sz="4" w:space="0" w:color="7EAADF" w:themeColor="accent1"/>
        <w:bottom w:val="single" w:sz="4" w:space="0" w:color="7EAADF" w:themeColor="accent1"/>
        <w:right w:val="single" w:sz="4" w:space="0" w:color="7EAADF" w:themeColor="accent1"/>
      </w:tblBorders>
    </w:tblPr>
    <w:tblStylePr w:type="firstRow">
      <w:rPr>
        <w:rFonts w:ascii="Arial" w:hAnsi="Arial"/>
        <w:b/>
        <w:color w:val="FFFFFF"/>
        <w:sz w:val="22"/>
      </w:rPr>
      <w:tblPr/>
      <w:tcPr>
        <w:shd w:val="clear" w:color="7EAADF" w:themeColor="accent1" w:fill="7EAADF"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7EAADF" w:themeColor="accent1"/>
          <w:right w:val="single" w:sz="4" w:space="0" w:color="7EAADF" w:themeColor="accent1"/>
        </w:tcBorders>
      </w:tcPr>
    </w:tblStylePr>
    <w:tblStylePr w:type="band1Horz">
      <w:rPr>
        <w:rFonts w:ascii="Arial" w:hAnsi="Arial"/>
        <w:color w:val="404040"/>
        <w:sz w:val="22"/>
      </w:rPr>
      <w:tblPr/>
      <w:tcPr>
        <w:tcBorders>
          <w:top w:val="single" w:sz="4" w:space="0" w:color="7EAADF" w:themeColor="accent1"/>
          <w:bottom w:val="single" w:sz="4" w:space="0" w:color="7EAADF"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2ABA9" w:themeColor="accent2" w:themeTint="97"/>
        <w:left w:val="single" w:sz="4" w:space="0" w:color="F2ABA9" w:themeColor="accent2" w:themeTint="97"/>
        <w:bottom w:val="single" w:sz="4" w:space="0" w:color="F2ABA9" w:themeColor="accent2" w:themeTint="97"/>
        <w:right w:val="single" w:sz="4" w:space="0" w:color="F2ABA9" w:themeColor="accent2" w:themeTint="97"/>
      </w:tblBorders>
    </w:tblPr>
    <w:tblStylePr w:type="firstRow">
      <w:rPr>
        <w:rFonts w:ascii="Arial" w:hAnsi="Arial"/>
        <w:b/>
        <w:color w:val="FFFFFF"/>
        <w:sz w:val="22"/>
      </w:rPr>
      <w:tblPr/>
      <w:tcPr>
        <w:shd w:val="clear" w:color="F2ABA9" w:themeColor="accent2" w:themeTint="97" w:fill="F2ABA9"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BA9" w:themeColor="accent2" w:themeTint="97"/>
          <w:right w:val="single" w:sz="4" w:space="0" w:color="F2ABA9" w:themeColor="accent2" w:themeTint="97"/>
        </w:tcBorders>
      </w:tcPr>
    </w:tblStylePr>
    <w:tblStylePr w:type="band1Horz">
      <w:rPr>
        <w:rFonts w:ascii="Arial" w:hAnsi="Arial"/>
        <w:color w:val="404040"/>
        <w:sz w:val="22"/>
      </w:rPr>
      <w:tblPr/>
      <w:tcPr>
        <w:tcBorders>
          <w:top w:val="single" w:sz="4" w:space="0" w:color="F2ABA9" w:themeColor="accent2" w:themeTint="97"/>
          <w:bottom w:val="single" w:sz="4" w:space="0" w:color="F2ABA9"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BE7AB" w:themeColor="accent3" w:themeTint="98"/>
        <w:left w:val="single" w:sz="4" w:space="0" w:color="CBE7AB" w:themeColor="accent3" w:themeTint="98"/>
        <w:bottom w:val="single" w:sz="4" w:space="0" w:color="CBE7AB" w:themeColor="accent3" w:themeTint="98"/>
        <w:right w:val="single" w:sz="4" w:space="0" w:color="CBE7AB" w:themeColor="accent3" w:themeTint="98"/>
      </w:tblBorders>
    </w:tblPr>
    <w:tblStylePr w:type="firstRow">
      <w:rPr>
        <w:rFonts w:ascii="Arial" w:hAnsi="Arial"/>
        <w:b/>
        <w:color w:val="FFFFFF"/>
        <w:sz w:val="22"/>
      </w:rPr>
      <w:tblPr/>
      <w:tcPr>
        <w:shd w:val="clear" w:color="CBE7AB" w:themeColor="accent3" w:themeTint="98" w:fill="CBE7A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BE7AB" w:themeColor="accent3" w:themeTint="98"/>
          <w:right w:val="single" w:sz="4" w:space="0" w:color="CBE7AB" w:themeColor="accent3" w:themeTint="98"/>
        </w:tcBorders>
      </w:tcPr>
    </w:tblStylePr>
    <w:tblStylePr w:type="band1Horz">
      <w:rPr>
        <w:rFonts w:ascii="Arial" w:hAnsi="Arial"/>
        <w:color w:val="404040"/>
        <w:sz w:val="22"/>
      </w:rPr>
      <w:tblPr/>
      <w:tcPr>
        <w:tcBorders>
          <w:top w:val="single" w:sz="4" w:space="0" w:color="CBE7AB" w:themeColor="accent3" w:themeTint="98"/>
          <w:bottom w:val="single" w:sz="4" w:space="0" w:color="CBE7A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C9B8DE" w:themeColor="accent4" w:themeTint="9A"/>
        <w:left w:val="single" w:sz="4" w:space="0" w:color="C9B8DE" w:themeColor="accent4" w:themeTint="9A"/>
        <w:bottom w:val="single" w:sz="4" w:space="0" w:color="C9B8DE" w:themeColor="accent4" w:themeTint="9A"/>
        <w:right w:val="single" w:sz="4" w:space="0" w:color="C9B8DE" w:themeColor="accent4" w:themeTint="9A"/>
      </w:tblBorders>
    </w:tblPr>
    <w:tblStylePr w:type="firstRow">
      <w:rPr>
        <w:rFonts w:ascii="Arial" w:hAnsi="Arial"/>
        <w:b/>
        <w:color w:val="FFFFFF"/>
        <w:sz w:val="22"/>
      </w:rPr>
      <w:tblPr/>
      <w:tcPr>
        <w:shd w:val="clear" w:color="C9B8DE" w:themeColor="accent4" w:themeTint="9A" w:fill="C9B8DE"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B8DE" w:themeColor="accent4" w:themeTint="9A"/>
          <w:right w:val="single" w:sz="4" w:space="0" w:color="C9B8DE" w:themeColor="accent4" w:themeTint="9A"/>
        </w:tcBorders>
      </w:tcPr>
    </w:tblStylePr>
    <w:tblStylePr w:type="band1Horz">
      <w:rPr>
        <w:rFonts w:ascii="Arial" w:hAnsi="Arial"/>
        <w:color w:val="404040"/>
        <w:sz w:val="22"/>
      </w:rPr>
      <w:tblPr/>
      <w:tcPr>
        <w:tcBorders>
          <w:top w:val="single" w:sz="4" w:space="0" w:color="C9B8DE" w:themeColor="accent4" w:themeTint="9A"/>
          <w:bottom w:val="single" w:sz="4" w:space="0" w:color="C9B8DE"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ADDFED" w:themeColor="accent5" w:themeTint="9A"/>
        <w:left w:val="single" w:sz="4" w:space="0" w:color="ADDFED" w:themeColor="accent5" w:themeTint="9A"/>
        <w:bottom w:val="single" w:sz="4" w:space="0" w:color="ADDFED" w:themeColor="accent5" w:themeTint="9A"/>
        <w:right w:val="single" w:sz="4" w:space="0" w:color="ADDFED" w:themeColor="accent5" w:themeTint="9A"/>
      </w:tblBorders>
    </w:tblPr>
    <w:tblStylePr w:type="firstRow">
      <w:rPr>
        <w:rFonts w:ascii="Arial" w:hAnsi="Arial"/>
        <w:b/>
        <w:color w:val="FFFFFF"/>
        <w:sz w:val="22"/>
      </w:rPr>
      <w:tblPr/>
      <w:tcPr>
        <w:shd w:val="clear" w:color="ADDFED" w:themeColor="accent5" w:themeTint="9A" w:fill="ADDFED"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DDFED" w:themeColor="accent5" w:themeTint="9A"/>
          <w:right w:val="single" w:sz="4" w:space="0" w:color="ADDFED" w:themeColor="accent5" w:themeTint="9A"/>
        </w:tcBorders>
      </w:tcPr>
    </w:tblStylePr>
    <w:tblStylePr w:type="band1Horz">
      <w:rPr>
        <w:rFonts w:ascii="Arial" w:hAnsi="Arial"/>
        <w:color w:val="404040"/>
        <w:sz w:val="22"/>
      </w:rPr>
      <w:tblPr/>
      <w:tcPr>
        <w:tcBorders>
          <w:top w:val="single" w:sz="4" w:space="0" w:color="ADDFED" w:themeColor="accent5" w:themeTint="9A"/>
          <w:bottom w:val="single" w:sz="4" w:space="0" w:color="ADDFED"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DD8BA" w:themeColor="accent6" w:themeTint="98"/>
        <w:left w:val="single" w:sz="4" w:space="0" w:color="FDD8BA" w:themeColor="accent6" w:themeTint="98"/>
        <w:bottom w:val="single" w:sz="4" w:space="0" w:color="FDD8BA" w:themeColor="accent6" w:themeTint="98"/>
        <w:right w:val="single" w:sz="4" w:space="0" w:color="FDD8BA" w:themeColor="accent6" w:themeTint="98"/>
      </w:tblBorders>
    </w:tblPr>
    <w:tblStylePr w:type="firstRow">
      <w:rPr>
        <w:rFonts w:ascii="Arial" w:hAnsi="Arial"/>
        <w:b/>
        <w:color w:val="FFFFFF"/>
        <w:sz w:val="22"/>
      </w:rPr>
      <w:tblPr/>
      <w:tcPr>
        <w:shd w:val="clear" w:color="FDD8BA" w:themeColor="accent6" w:themeTint="98" w:fill="FDD8BA"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DD8BA" w:themeColor="accent6" w:themeTint="98"/>
          <w:right w:val="single" w:sz="4" w:space="0" w:color="FDD8BA" w:themeColor="accent6" w:themeTint="98"/>
        </w:tcBorders>
      </w:tcPr>
    </w:tblStylePr>
    <w:tblStylePr w:type="band1Horz">
      <w:rPr>
        <w:rFonts w:ascii="Arial" w:hAnsi="Arial"/>
        <w:color w:val="404040"/>
        <w:sz w:val="22"/>
      </w:rPr>
      <w:tblPr/>
      <w:tcPr>
        <w:tcBorders>
          <w:top w:val="single" w:sz="4" w:space="0" w:color="FDD8BA" w:themeColor="accent6" w:themeTint="98"/>
          <w:bottom w:val="single" w:sz="4" w:space="0" w:color="FDD8BA" w:themeColor="accent6" w:themeTint="98"/>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B6CEED" w:themeColor="accent1" w:themeTint="90"/>
        <w:left w:val="single" w:sz="4" w:space="0" w:color="B6CEED" w:themeColor="accent1" w:themeTint="90"/>
        <w:bottom w:val="single" w:sz="4" w:space="0" w:color="B6CEED" w:themeColor="accent1" w:themeTint="90"/>
        <w:right w:val="single" w:sz="4" w:space="0" w:color="B6CEED" w:themeColor="accent1" w:themeTint="90"/>
        <w:insideH w:val="single" w:sz="4" w:space="0" w:color="B6CEED" w:themeColor="accent1" w:themeTint="90"/>
      </w:tblBorders>
    </w:tblPr>
    <w:tblStylePr w:type="firstRow">
      <w:rPr>
        <w:rFonts w:ascii="Arial" w:hAnsi="Arial"/>
        <w:b/>
        <w:color w:val="FFFFFF"/>
        <w:sz w:val="22"/>
      </w:rPr>
      <w:tblPr/>
      <w:tcPr>
        <w:shd w:val="clear" w:color="7EAADF" w:themeColor="accent1" w:fill="7EAADF"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9F7" w:themeColor="accent1" w:themeTint="40" w:fill="DEE9F7" w:themeFill="accent1" w:themeFillTint="40"/>
      </w:tcPr>
    </w:tblStylePr>
    <w:tblStylePr w:type="band1Horz">
      <w:rPr>
        <w:rFonts w:ascii="Arial" w:hAnsi="Arial"/>
        <w:color w:val="404040"/>
        <w:sz w:val="22"/>
      </w:rPr>
      <w:tblPr/>
      <w:tcPr>
        <w:shd w:val="clear" w:color="DEE9F7" w:themeColor="accent1" w:themeTint="40" w:fill="DEE9F7"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3AFAD" w:themeColor="accent2" w:themeTint="90"/>
        <w:left w:val="single" w:sz="4" w:space="0" w:color="F3AFAD" w:themeColor="accent2" w:themeTint="90"/>
        <w:bottom w:val="single" w:sz="4" w:space="0" w:color="F3AFAD" w:themeColor="accent2" w:themeTint="90"/>
        <w:right w:val="single" w:sz="4" w:space="0" w:color="F3AFAD" w:themeColor="accent2" w:themeTint="90"/>
        <w:insideH w:val="single" w:sz="4" w:space="0" w:color="F3AFAD" w:themeColor="accent2" w:themeTint="90"/>
      </w:tblBorders>
    </w:tblPr>
    <w:tblStylePr w:type="firstRow">
      <w:rPr>
        <w:rFonts w:ascii="Arial" w:hAnsi="Arial"/>
        <w:b/>
        <w:color w:val="FFFFFF"/>
        <w:sz w:val="22"/>
      </w:rPr>
      <w:tblPr/>
      <w:tcPr>
        <w:shd w:val="clear" w:color="EA726F" w:themeColor="accent2" w:fill="EA726F"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DA" w:themeColor="accent2" w:themeTint="40" w:fill="F9DBDA" w:themeFill="accent2" w:themeFillTint="40"/>
      </w:tcPr>
    </w:tblStylePr>
    <w:tblStylePr w:type="band1Horz">
      <w:rPr>
        <w:rFonts w:ascii="Arial" w:hAnsi="Arial"/>
        <w:color w:val="404040"/>
        <w:sz w:val="22"/>
      </w:rPr>
      <w:tblPr/>
      <w:tcPr>
        <w:shd w:val="clear" w:color="F9DBDA" w:themeColor="accent2" w:themeTint="40" w:fill="F9DBDA"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EE8B0" w:themeColor="accent3" w:themeTint="90"/>
        <w:left w:val="single" w:sz="4" w:space="0" w:color="CEE8B0" w:themeColor="accent3" w:themeTint="90"/>
        <w:bottom w:val="single" w:sz="4" w:space="0" w:color="CEE8B0" w:themeColor="accent3" w:themeTint="90"/>
        <w:right w:val="single" w:sz="4" w:space="0" w:color="CEE8B0" w:themeColor="accent3" w:themeTint="90"/>
        <w:insideH w:val="single" w:sz="4" w:space="0" w:color="CEE8B0" w:themeColor="accent3" w:themeTint="90"/>
      </w:tblBorders>
    </w:tblPr>
    <w:tblStylePr w:type="firstRow">
      <w:rPr>
        <w:rFonts w:ascii="Arial" w:hAnsi="Arial"/>
        <w:b/>
        <w:color w:val="FFFFFF"/>
        <w:sz w:val="22"/>
      </w:rPr>
      <w:tblPr/>
      <w:tcPr>
        <w:shd w:val="clear" w:color="A9D774" w:themeColor="accent3" w:fill="A9D77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9F5DC" w:themeColor="accent3" w:themeTint="40" w:fill="E9F5DC" w:themeFill="accent3" w:themeFillTint="40"/>
      </w:tcPr>
    </w:tblStylePr>
    <w:tblStylePr w:type="band1Horz">
      <w:rPr>
        <w:rFonts w:ascii="Arial" w:hAnsi="Arial"/>
        <w:color w:val="404040"/>
        <w:sz w:val="22"/>
      </w:rPr>
      <w:tblPr/>
      <w:tcPr>
        <w:shd w:val="clear" w:color="E9F5DC" w:themeColor="accent3" w:themeTint="40" w:fill="E9F5DC"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CDBDE0" w:themeColor="accent4" w:themeTint="90"/>
        <w:left w:val="single" w:sz="4" w:space="0" w:color="CDBDE0" w:themeColor="accent4" w:themeTint="90"/>
        <w:bottom w:val="single" w:sz="4" w:space="0" w:color="CDBDE0" w:themeColor="accent4" w:themeTint="90"/>
        <w:right w:val="single" w:sz="4" w:space="0" w:color="CDBDE0" w:themeColor="accent4" w:themeTint="90"/>
        <w:insideH w:val="single" w:sz="4" w:space="0" w:color="CDBDE0" w:themeColor="accent4" w:themeTint="90"/>
      </w:tblBorders>
    </w:tblPr>
    <w:tblStylePr w:type="firstRow">
      <w:rPr>
        <w:rFonts w:ascii="Arial" w:hAnsi="Arial"/>
        <w:b/>
        <w:color w:val="FFFFFF"/>
        <w:sz w:val="22"/>
      </w:rPr>
      <w:tblPr/>
      <w:tcPr>
        <w:shd w:val="clear" w:color="A78BC9" w:themeColor="accent4" w:fill="A78BC9"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1F1" w:themeColor="accent4" w:themeTint="40" w:fill="E8E1F1" w:themeFill="accent4" w:themeFillTint="40"/>
      </w:tcPr>
    </w:tblStylePr>
    <w:tblStylePr w:type="band1Horz">
      <w:rPr>
        <w:rFonts w:ascii="Arial" w:hAnsi="Arial"/>
        <w:color w:val="404040"/>
        <w:sz w:val="22"/>
      </w:rPr>
      <w:tblPr/>
      <w:tcPr>
        <w:shd w:val="clear" w:color="E8E1F1" w:themeColor="accent4" w:themeTint="40" w:fill="E8E1F1"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B2E1EE" w:themeColor="accent5" w:themeTint="90"/>
        <w:left w:val="single" w:sz="4" w:space="0" w:color="B2E1EE" w:themeColor="accent5" w:themeTint="90"/>
        <w:bottom w:val="single" w:sz="4" w:space="0" w:color="B2E1EE" w:themeColor="accent5" w:themeTint="90"/>
        <w:right w:val="single" w:sz="4" w:space="0" w:color="B2E1EE" w:themeColor="accent5" w:themeTint="90"/>
        <w:insideH w:val="single" w:sz="4" w:space="0" w:color="B2E1EE" w:themeColor="accent5" w:themeTint="90"/>
      </w:tblBorders>
    </w:tblPr>
    <w:tblStylePr w:type="firstRow">
      <w:rPr>
        <w:rFonts w:ascii="Arial" w:hAnsi="Arial"/>
        <w:b/>
        <w:color w:val="FFFFFF"/>
        <w:sz w:val="22"/>
      </w:rPr>
      <w:tblPr/>
      <w:tcPr>
        <w:shd w:val="clear" w:color="78CBE1" w:themeColor="accent5" w:fill="78CBE1"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F1F7" w:themeColor="accent5" w:themeTint="40" w:fill="DCF1F7" w:themeFill="accent5" w:themeFillTint="40"/>
      </w:tcPr>
    </w:tblStylePr>
    <w:tblStylePr w:type="band1Horz">
      <w:rPr>
        <w:rFonts w:ascii="Arial" w:hAnsi="Arial"/>
        <w:color w:val="404040"/>
        <w:sz w:val="22"/>
      </w:rPr>
      <w:tblPr/>
      <w:tcPr>
        <w:shd w:val="clear" w:color="DCF1F7" w:themeColor="accent5" w:themeTint="40" w:fill="DCF1F7"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DDABE" w:themeColor="accent6" w:themeTint="90"/>
        <w:left w:val="single" w:sz="4" w:space="0" w:color="FDDABE" w:themeColor="accent6" w:themeTint="90"/>
        <w:bottom w:val="single" w:sz="4" w:space="0" w:color="FDDABE" w:themeColor="accent6" w:themeTint="90"/>
        <w:right w:val="single" w:sz="4" w:space="0" w:color="FDDABE" w:themeColor="accent6" w:themeTint="90"/>
        <w:insideH w:val="single" w:sz="4" w:space="0" w:color="FDDABE" w:themeColor="accent6" w:themeTint="90"/>
      </w:tblBorders>
    </w:tblPr>
    <w:tblStylePr w:type="firstRow">
      <w:rPr>
        <w:rFonts w:ascii="Arial" w:hAnsi="Arial"/>
        <w:b/>
        <w:color w:val="FFFFFF"/>
        <w:sz w:val="22"/>
      </w:rPr>
      <w:tblPr/>
      <w:tcPr>
        <w:shd w:val="clear" w:color="FCBF8C" w:themeColor="accent6" w:fill="FCBF8C"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EEEE2" w:themeColor="accent6" w:themeTint="40" w:fill="FEEEE2" w:themeFill="accent6" w:themeFillTint="40"/>
      </w:tcPr>
    </w:tblStylePr>
    <w:tblStylePr w:type="band1Horz">
      <w:rPr>
        <w:rFonts w:ascii="Arial" w:hAnsi="Arial"/>
        <w:color w:val="404040"/>
        <w:sz w:val="22"/>
      </w:rPr>
      <w:tblPr/>
      <w:tcPr>
        <w:shd w:val="clear" w:color="FEEEE2" w:themeColor="accent6" w:themeTint="40" w:fill="FEEEE2" w:themeFill="accent6"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7EAADF" w:themeColor="accent1"/>
        <w:left w:val="single" w:sz="32" w:space="0" w:color="7EAADF" w:themeColor="accent1"/>
        <w:bottom w:val="single" w:sz="32" w:space="0" w:color="7EAADF" w:themeColor="accent1"/>
        <w:right w:val="single" w:sz="32" w:space="0" w:color="7EAADF" w:themeColor="accent1"/>
      </w:tblBorders>
      <w:shd w:val="clear" w:color="7EAADF" w:themeColor="accent1" w:fill="7EAADF" w:themeFill="accent1"/>
    </w:tblPr>
    <w:tblStylePr w:type="firstRow">
      <w:rPr>
        <w:rFonts w:ascii="Arial" w:hAnsi="Arial"/>
        <w:b/>
        <w:color w:val="FFFFFF" w:themeColor="light1"/>
        <w:sz w:val="22"/>
      </w:rPr>
      <w:tblPr/>
      <w:tcPr>
        <w:tcBorders>
          <w:top w:val="single" w:sz="32" w:space="0" w:color="7EAADF" w:themeColor="accent1"/>
          <w:bottom w:val="single" w:sz="12" w:space="0" w:color="FFFFFF" w:themeColor="light1"/>
        </w:tcBorders>
        <w:shd w:val="clear" w:color="7EAADF" w:themeColor="accent1" w:fill="7EAADF"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EAADF" w:themeColor="accent1"/>
          <w:right w:val="single" w:sz="4" w:space="0" w:color="FFFFFF" w:themeColor="light1"/>
        </w:tcBorders>
      </w:tcPr>
    </w:tblStylePr>
    <w:tblStylePr w:type="lastCol">
      <w:tblPr/>
      <w:tcPr>
        <w:tcBorders>
          <w:left w:val="single" w:sz="4" w:space="0" w:color="FFFFFF" w:themeColor="light1"/>
          <w:right w:val="single" w:sz="32" w:space="0" w:color="7EAADF" w:themeColor="accent1"/>
        </w:tcBorders>
      </w:tcPr>
    </w:tblStylePr>
    <w:tblStylePr w:type="band1Vert">
      <w:tblPr/>
      <w:tcPr>
        <w:tcBorders>
          <w:left w:val="single" w:sz="4" w:space="0" w:color="FFFFFF" w:themeColor="light1"/>
          <w:right w:val="single" w:sz="4" w:space="0" w:color="FFFFFF" w:themeColor="light1"/>
        </w:tcBorders>
        <w:shd w:val="clear" w:color="7EAADF" w:themeColor="accent1" w:fill="7EAADF"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EAADF" w:themeColor="accent1" w:fill="7EAADF" w:themeFill="accent1"/>
      </w:tcPr>
    </w:tblStylePr>
    <w:tblStylePr w:type="band2Horz">
      <w:tblPr/>
      <w:tcPr>
        <w:tcBorders>
          <w:top w:val="single" w:sz="4" w:space="0" w:color="FFFFFF" w:themeColor="light1"/>
          <w:bottom w:val="single" w:sz="4" w:space="0" w:color="FFFFFF" w:themeColor="light1"/>
        </w:tcBorders>
        <w:shd w:val="clear" w:color="7EAADF" w:themeColor="accent1" w:fill="7EAADF"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2ABA9" w:themeColor="accent2" w:themeTint="97"/>
        <w:left w:val="single" w:sz="32" w:space="0" w:color="F2ABA9" w:themeColor="accent2" w:themeTint="97"/>
        <w:bottom w:val="single" w:sz="32" w:space="0" w:color="F2ABA9" w:themeColor="accent2" w:themeTint="97"/>
        <w:right w:val="single" w:sz="32" w:space="0" w:color="F2ABA9" w:themeColor="accent2" w:themeTint="97"/>
      </w:tblBorders>
      <w:shd w:val="clear" w:color="F2ABA9" w:themeColor="accent2" w:themeTint="97" w:fill="F2ABA9" w:themeFill="accent2" w:themeFillTint="97"/>
    </w:tblPr>
    <w:tblStylePr w:type="firstRow">
      <w:rPr>
        <w:rFonts w:ascii="Arial" w:hAnsi="Arial"/>
        <w:b/>
        <w:color w:val="FFFFFF" w:themeColor="light1"/>
        <w:sz w:val="22"/>
      </w:rPr>
      <w:tblPr/>
      <w:tcPr>
        <w:tcBorders>
          <w:top w:val="single" w:sz="32" w:space="0" w:color="F2ABA9" w:themeColor="accent2" w:themeTint="97"/>
          <w:bottom w:val="single" w:sz="12" w:space="0" w:color="FFFFFF" w:themeColor="light1"/>
        </w:tcBorders>
        <w:shd w:val="clear" w:color="F2ABA9" w:themeColor="accent2" w:themeTint="97" w:fill="F2ABA9"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BA9" w:themeColor="accent2" w:themeTint="97"/>
          <w:right w:val="single" w:sz="4" w:space="0" w:color="FFFFFF" w:themeColor="light1"/>
        </w:tcBorders>
      </w:tcPr>
    </w:tblStylePr>
    <w:tblStylePr w:type="lastCol">
      <w:tblPr/>
      <w:tcPr>
        <w:tcBorders>
          <w:left w:val="single" w:sz="4" w:space="0" w:color="FFFFFF" w:themeColor="light1"/>
          <w:right w:val="single" w:sz="32" w:space="0" w:color="F2ABA9" w:themeColor="accent2" w:themeTint="97"/>
        </w:tcBorders>
      </w:tcPr>
    </w:tblStylePr>
    <w:tblStylePr w:type="band1Vert">
      <w:tblPr/>
      <w:tcPr>
        <w:tcBorders>
          <w:left w:val="single" w:sz="4" w:space="0" w:color="FFFFFF" w:themeColor="light1"/>
          <w:right w:val="single" w:sz="4" w:space="0" w:color="FFFFFF" w:themeColor="light1"/>
        </w:tcBorders>
        <w:shd w:val="clear" w:color="F2ABA9" w:themeColor="accent2" w:themeTint="97" w:fill="F2ABA9"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BA9" w:themeColor="accent2" w:themeTint="97" w:fill="F2ABA9" w:themeFill="accent2" w:themeFillTint="97"/>
      </w:tcPr>
    </w:tblStylePr>
    <w:tblStylePr w:type="band2Horz">
      <w:tblPr/>
      <w:tcPr>
        <w:tcBorders>
          <w:top w:val="single" w:sz="4" w:space="0" w:color="FFFFFF" w:themeColor="light1"/>
          <w:bottom w:val="single" w:sz="4" w:space="0" w:color="FFFFFF" w:themeColor="light1"/>
        </w:tcBorders>
        <w:shd w:val="clear" w:color="F2ABA9" w:themeColor="accent2" w:themeTint="97" w:fill="F2ABA9"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BE7AB" w:themeColor="accent3" w:themeTint="98"/>
        <w:left w:val="single" w:sz="32" w:space="0" w:color="CBE7AB" w:themeColor="accent3" w:themeTint="98"/>
        <w:bottom w:val="single" w:sz="32" w:space="0" w:color="CBE7AB" w:themeColor="accent3" w:themeTint="98"/>
        <w:right w:val="single" w:sz="32" w:space="0" w:color="CBE7AB" w:themeColor="accent3" w:themeTint="98"/>
      </w:tblBorders>
      <w:shd w:val="clear" w:color="CBE7AB" w:themeColor="accent3" w:themeTint="98" w:fill="CBE7AB" w:themeFill="accent3" w:themeFillTint="98"/>
    </w:tblPr>
    <w:tblStylePr w:type="firstRow">
      <w:rPr>
        <w:rFonts w:ascii="Arial" w:hAnsi="Arial"/>
        <w:b/>
        <w:color w:val="FFFFFF" w:themeColor="light1"/>
        <w:sz w:val="22"/>
      </w:rPr>
      <w:tblPr/>
      <w:tcPr>
        <w:tcBorders>
          <w:top w:val="single" w:sz="32" w:space="0" w:color="CBE7AB" w:themeColor="accent3" w:themeTint="98"/>
          <w:bottom w:val="single" w:sz="12" w:space="0" w:color="FFFFFF" w:themeColor="light1"/>
        </w:tcBorders>
        <w:shd w:val="clear" w:color="CBE7AB" w:themeColor="accent3" w:themeTint="98" w:fill="CBE7A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BE7AB" w:themeColor="accent3" w:themeTint="98"/>
          <w:right w:val="single" w:sz="4" w:space="0" w:color="FFFFFF" w:themeColor="light1"/>
        </w:tcBorders>
      </w:tcPr>
    </w:tblStylePr>
    <w:tblStylePr w:type="lastCol">
      <w:tblPr/>
      <w:tcPr>
        <w:tcBorders>
          <w:left w:val="single" w:sz="4" w:space="0" w:color="FFFFFF" w:themeColor="light1"/>
          <w:right w:val="single" w:sz="32" w:space="0" w:color="CBE7AB" w:themeColor="accent3" w:themeTint="98"/>
        </w:tcBorders>
      </w:tcPr>
    </w:tblStylePr>
    <w:tblStylePr w:type="band1Vert">
      <w:tblPr/>
      <w:tcPr>
        <w:tcBorders>
          <w:left w:val="single" w:sz="4" w:space="0" w:color="FFFFFF" w:themeColor="light1"/>
          <w:right w:val="single" w:sz="4" w:space="0" w:color="FFFFFF" w:themeColor="light1"/>
        </w:tcBorders>
        <w:shd w:val="clear" w:color="CBE7AB" w:themeColor="accent3" w:themeTint="98" w:fill="CBE7A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BE7AB" w:themeColor="accent3" w:themeTint="98" w:fill="CBE7AB" w:themeFill="accent3" w:themeFillTint="98"/>
      </w:tcPr>
    </w:tblStylePr>
    <w:tblStylePr w:type="band2Horz">
      <w:tblPr/>
      <w:tcPr>
        <w:tcBorders>
          <w:top w:val="single" w:sz="4" w:space="0" w:color="FFFFFF" w:themeColor="light1"/>
          <w:bottom w:val="single" w:sz="4" w:space="0" w:color="FFFFFF" w:themeColor="light1"/>
        </w:tcBorders>
        <w:shd w:val="clear" w:color="CBE7AB" w:themeColor="accent3" w:themeTint="98" w:fill="CBE7A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C9B8DE" w:themeColor="accent4" w:themeTint="9A"/>
        <w:left w:val="single" w:sz="32" w:space="0" w:color="C9B8DE" w:themeColor="accent4" w:themeTint="9A"/>
        <w:bottom w:val="single" w:sz="32" w:space="0" w:color="C9B8DE" w:themeColor="accent4" w:themeTint="9A"/>
        <w:right w:val="single" w:sz="32" w:space="0" w:color="C9B8DE" w:themeColor="accent4" w:themeTint="9A"/>
      </w:tblBorders>
      <w:shd w:val="clear" w:color="C9B8DE" w:themeColor="accent4" w:themeTint="9A" w:fill="C9B8DE" w:themeFill="accent4" w:themeFillTint="9A"/>
    </w:tblPr>
    <w:tblStylePr w:type="firstRow">
      <w:rPr>
        <w:rFonts w:ascii="Arial" w:hAnsi="Arial"/>
        <w:b/>
        <w:color w:val="FFFFFF" w:themeColor="light1"/>
        <w:sz w:val="22"/>
      </w:rPr>
      <w:tblPr/>
      <w:tcPr>
        <w:tcBorders>
          <w:top w:val="single" w:sz="32" w:space="0" w:color="C9B8DE" w:themeColor="accent4" w:themeTint="9A"/>
          <w:bottom w:val="single" w:sz="12" w:space="0" w:color="FFFFFF" w:themeColor="light1"/>
        </w:tcBorders>
        <w:shd w:val="clear" w:color="C9B8DE" w:themeColor="accent4" w:themeTint="9A" w:fill="C9B8DE"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B8DE" w:themeColor="accent4" w:themeTint="9A"/>
          <w:right w:val="single" w:sz="4" w:space="0" w:color="FFFFFF" w:themeColor="light1"/>
        </w:tcBorders>
      </w:tcPr>
    </w:tblStylePr>
    <w:tblStylePr w:type="lastCol">
      <w:tblPr/>
      <w:tcPr>
        <w:tcBorders>
          <w:left w:val="single" w:sz="4" w:space="0" w:color="FFFFFF" w:themeColor="light1"/>
          <w:right w:val="single" w:sz="32" w:space="0" w:color="C9B8DE" w:themeColor="accent4" w:themeTint="9A"/>
        </w:tcBorders>
      </w:tcPr>
    </w:tblStylePr>
    <w:tblStylePr w:type="band1Vert">
      <w:tblPr/>
      <w:tcPr>
        <w:tcBorders>
          <w:left w:val="single" w:sz="4" w:space="0" w:color="FFFFFF" w:themeColor="light1"/>
          <w:right w:val="single" w:sz="4" w:space="0" w:color="FFFFFF" w:themeColor="light1"/>
        </w:tcBorders>
        <w:shd w:val="clear" w:color="C9B8DE" w:themeColor="accent4" w:themeTint="9A" w:fill="C9B8DE"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B8DE" w:themeColor="accent4" w:themeTint="9A" w:fill="C9B8DE" w:themeFill="accent4" w:themeFillTint="9A"/>
      </w:tcPr>
    </w:tblStylePr>
    <w:tblStylePr w:type="band2Horz">
      <w:tblPr/>
      <w:tcPr>
        <w:tcBorders>
          <w:top w:val="single" w:sz="4" w:space="0" w:color="FFFFFF" w:themeColor="light1"/>
          <w:bottom w:val="single" w:sz="4" w:space="0" w:color="FFFFFF" w:themeColor="light1"/>
        </w:tcBorders>
        <w:shd w:val="clear" w:color="C9B8DE" w:themeColor="accent4" w:themeTint="9A" w:fill="C9B8DE"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ADDFED" w:themeColor="accent5" w:themeTint="9A"/>
        <w:left w:val="single" w:sz="32" w:space="0" w:color="ADDFED" w:themeColor="accent5" w:themeTint="9A"/>
        <w:bottom w:val="single" w:sz="32" w:space="0" w:color="ADDFED" w:themeColor="accent5" w:themeTint="9A"/>
        <w:right w:val="single" w:sz="32" w:space="0" w:color="ADDFED" w:themeColor="accent5" w:themeTint="9A"/>
      </w:tblBorders>
      <w:shd w:val="clear" w:color="ADDFED" w:themeColor="accent5" w:themeTint="9A" w:fill="ADDFED" w:themeFill="accent5" w:themeFillTint="9A"/>
    </w:tblPr>
    <w:tblStylePr w:type="firstRow">
      <w:rPr>
        <w:rFonts w:ascii="Arial" w:hAnsi="Arial"/>
        <w:b/>
        <w:color w:val="FFFFFF" w:themeColor="light1"/>
        <w:sz w:val="22"/>
      </w:rPr>
      <w:tblPr/>
      <w:tcPr>
        <w:tcBorders>
          <w:top w:val="single" w:sz="32" w:space="0" w:color="ADDFED" w:themeColor="accent5" w:themeTint="9A"/>
          <w:bottom w:val="single" w:sz="12" w:space="0" w:color="FFFFFF" w:themeColor="light1"/>
        </w:tcBorders>
        <w:shd w:val="clear" w:color="ADDFED" w:themeColor="accent5" w:themeTint="9A" w:fill="ADDFED"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DDFED" w:themeColor="accent5" w:themeTint="9A"/>
          <w:right w:val="single" w:sz="4" w:space="0" w:color="FFFFFF" w:themeColor="light1"/>
        </w:tcBorders>
      </w:tcPr>
    </w:tblStylePr>
    <w:tblStylePr w:type="lastCol">
      <w:tblPr/>
      <w:tcPr>
        <w:tcBorders>
          <w:left w:val="single" w:sz="4" w:space="0" w:color="FFFFFF" w:themeColor="light1"/>
          <w:right w:val="single" w:sz="32" w:space="0" w:color="ADDFED" w:themeColor="accent5" w:themeTint="9A"/>
        </w:tcBorders>
      </w:tcPr>
    </w:tblStylePr>
    <w:tblStylePr w:type="band1Vert">
      <w:tblPr/>
      <w:tcPr>
        <w:tcBorders>
          <w:left w:val="single" w:sz="4" w:space="0" w:color="FFFFFF" w:themeColor="light1"/>
          <w:right w:val="single" w:sz="4" w:space="0" w:color="FFFFFF" w:themeColor="light1"/>
        </w:tcBorders>
        <w:shd w:val="clear" w:color="ADDFED" w:themeColor="accent5" w:themeTint="9A" w:fill="ADDFED"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DDFED" w:themeColor="accent5" w:themeTint="9A" w:fill="ADDFED" w:themeFill="accent5" w:themeFillTint="9A"/>
      </w:tcPr>
    </w:tblStylePr>
    <w:tblStylePr w:type="band2Horz">
      <w:tblPr/>
      <w:tcPr>
        <w:tcBorders>
          <w:top w:val="single" w:sz="4" w:space="0" w:color="FFFFFF" w:themeColor="light1"/>
          <w:bottom w:val="single" w:sz="4" w:space="0" w:color="FFFFFF" w:themeColor="light1"/>
        </w:tcBorders>
        <w:shd w:val="clear" w:color="ADDFED" w:themeColor="accent5" w:themeTint="9A" w:fill="ADDFED"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DD8BA" w:themeColor="accent6" w:themeTint="98"/>
        <w:left w:val="single" w:sz="32" w:space="0" w:color="FDD8BA" w:themeColor="accent6" w:themeTint="98"/>
        <w:bottom w:val="single" w:sz="32" w:space="0" w:color="FDD8BA" w:themeColor="accent6" w:themeTint="98"/>
        <w:right w:val="single" w:sz="32" w:space="0" w:color="FDD8BA" w:themeColor="accent6" w:themeTint="98"/>
      </w:tblBorders>
      <w:shd w:val="clear" w:color="FDD8BA" w:themeColor="accent6" w:themeTint="98" w:fill="FDD8BA" w:themeFill="accent6" w:themeFillTint="98"/>
    </w:tblPr>
    <w:tblStylePr w:type="firstRow">
      <w:rPr>
        <w:rFonts w:ascii="Arial" w:hAnsi="Arial"/>
        <w:b/>
        <w:color w:val="FFFFFF" w:themeColor="light1"/>
        <w:sz w:val="22"/>
      </w:rPr>
      <w:tblPr/>
      <w:tcPr>
        <w:tcBorders>
          <w:top w:val="single" w:sz="32" w:space="0" w:color="FDD8BA" w:themeColor="accent6" w:themeTint="98"/>
          <w:bottom w:val="single" w:sz="12" w:space="0" w:color="FFFFFF" w:themeColor="light1"/>
        </w:tcBorders>
        <w:shd w:val="clear" w:color="FDD8BA" w:themeColor="accent6" w:themeTint="98" w:fill="FDD8BA"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DD8BA" w:themeColor="accent6" w:themeTint="98"/>
          <w:right w:val="single" w:sz="4" w:space="0" w:color="FFFFFF" w:themeColor="light1"/>
        </w:tcBorders>
      </w:tcPr>
    </w:tblStylePr>
    <w:tblStylePr w:type="lastCol">
      <w:tblPr/>
      <w:tcPr>
        <w:tcBorders>
          <w:left w:val="single" w:sz="4" w:space="0" w:color="FFFFFF" w:themeColor="light1"/>
          <w:right w:val="single" w:sz="32" w:space="0" w:color="FDD8BA" w:themeColor="accent6" w:themeTint="98"/>
        </w:tcBorders>
      </w:tcPr>
    </w:tblStylePr>
    <w:tblStylePr w:type="band1Vert">
      <w:tblPr/>
      <w:tcPr>
        <w:tcBorders>
          <w:left w:val="single" w:sz="4" w:space="0" w:color="FFFFFF" w:themeColor="light1"/>
          <w:right w:val="single" w:sz="4" w:space="0" w:color="FFFFFF" w:themeColor="light1"/>
        </w:tcBorders>
        <w:shd w:val="clear" w:color="FDD8BA" w:themeColor="accent6" w:themeTint="98" w:fill="FDD8BA"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DD8BA" w:themeColor="accent6" w:themeTint="98" w:fill="FDD8BA" w:themeFill="accent6" w:themeFillTint="98"/>
      </w:tcPr>
    </w:tblStylePr>
    <w:tblStylePr w:type="band2Horz">
      <w:tblPr/>
      <w:tcPr>
        <w:tcBorders>
          <w:top w:val="single" w:sz="4" w:space="0" w:color="FFFFFF" w:themeColor="light1"/>
          <w:bottom w:val="single" w:sz="4" w:space="0" w:color="FFFFFF" w:themeColor="light1"/>
        </w:tcBorders>
        <w:shd w:val="clear" w:color="FDD8BA" w:themeColor="accent6" w:themeTint="98" w:fill="FDD8BA" w:themeFill="accent6" w:themeFillTint="98"/>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7EAADF" w:themeColor="accent1"/>
        <w:bottom w:val="single" w:sz="4" w:space="0" w:color="7EAADF" w:themeColor="accent1"/>
      </w:tblBorders>
    </w:tblPr>
    <w:tblStylePr w:type="firstRow">
      <w:rPr>
        <w:b/>
        <w:color w:val="285FA3" w:themeColor="accent1" w:themeShade="95"/>
      </w:rPr>
      <w:tblPr/>
      <w:tcPr>
        <w:tcBorders>
          <w:bottom w:val="single" w:sz="4" w:space="0" w:color="7EAADF" w:themeColor="accent1"/>
        </w:tcBorders>
      </w:tcPr>
    </w:tblStylePr>
    <w:tblStylePr w:type="lastRow">
      <w:rPr>
        <w:b/>
        <w:color w:val="285FA3" w:themeColor="accent1" w:themeShade="95"/>
      </w:rPr>
      <w:tblPr/>
      <w:tcPr>
        <w:tcBorders>
          <w:top w:val="single" w:sz="4" w:space="0" w:color="7EAADF" w:themeColor="accent1"/>
        </w:tcBorders>
      </w:tcPr>
    </w:tblStylePr>
    <w:tblStylePr w:type="firstCol">
      <w:rPr>
        <w:b/>
        <w:color w:val="285FA3" w:themeColor="accent1" w:themeShade="95"/>
      </w:rPr>
    </w:tblStylePr>
    <w:tblStylePr w:type="lastCol">
      <w:rPr>
        <w:b/>
        <w:color w:val="285FA3" w:themeColor="accent1" w:themeShade="95"/>
      </w:rPr>
    </w:tblStylePr>
    <w:tblStylePr w:type="band1Vert">
      <w:tblPr/>
      <w:tcPr>
        <w:shd w:val="clear" w:color="DEE9F7" w:themeColor="accent1" w:themeTint="40" w:fill="DEE9F7" w:themeFill="accent1" w:themeFillTint="40"/>
      </w:tcPr>
    </w:tblStylePr>
    <w:tblStylePr w:type="band1Horz">
      <w:rPr>
        <w:rFonts w:ascii="Arial" w:hAnsi="Arial"/>
        <w:color w:val="285FA3" w:themeColor="accent1" w:themeShade="95"/>
        <w:sz w:val="22"/>
      </w:rPr>
      <w:tblPr/>
      <w:tcPr>
        <w:shd w:val="clear" w:color="DEE9F7" w:themeColor="accent1" w:themeTint="40" w:fill="DEE9F7" w:themeFill="accent1" w:themeFillTint="40"/>
      </w:tcPr>
    </w:tblStylePr>
    <w:tblStylePr w:type="band2Horz">
      <w:rPr>
        <w:rFonts w:ascii="Arial" w:hAnsi="Arial"/>
        <w:color w:val="285FA3"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2ABA9" w:themeColor="accent2" w:themeTint="97"/>
        <w:bottom w:val="single" w:sz="4" w:space="0" w:color="F2ABA9" w:themeColor="accent2" w:themeTint="97"/>
      </w:tblBorders>
    </w:tblPr>
    <w:tblStylePr w:type="firstRow">
      <w:rPr>
        <w:b/>
        <w:color w:val="F2ABA9" w:themeColor="accent2" w:themeTint="97" w:themeShade="95"/>
      </w:rPr>
      <w:tblPr/>
      <w:tcPr>
        <w:tcBorders>
          <w:bottom w:val="single" w:sz="4" w:space="0" w:color="F2ABA9" w:themeColor="accent2" w:themeTint="97"/>
        </w:tcBorders>
      </w:tcPr>
    </w:tblStylePr>
    <w:tblStylePr w:type="lastRow">
      <w:rPr>
        <w:b/>
        <w:color w:val="F2ABA9" w:themeColor="accent2" w:themeTint="97" w:themeShade="95"/>
      </w:rPr>
      <w:tblPr/>
      <w:tcPr>
        <w:tcBorders>
          <w:top w:val="single" w:sz="4" w:space="0" w:color="F2ABA9" w:themeColor="accent2" w:themeTint="97"/>
        </w:tcBorders>
      </w:tcPr>
    </w:tblStylePr>
    <w:tblStylePr w:type="firstCol">
      <w:rPr>
        <w:b/>
        <w:color w:val="F2ABA9" w:themeColor="accent2" w:themeTint="97" w:themeShade="95"/>
      </w:rPr>
    </w:tblStylePr>
    <w:tblStylePr w:type="lastCol">
      <w:rPr>
        <w:b/>
        <w:color w:val="F2ABA9" w:themeColor="accent2" w:themeTint="97" w:themeShade="95"/>
      </w:rPr>
    </w:tblStylePr>
    <w:tblStylePr w:type="band1Vert">
      <w:tblPr/>
      <w:tcPr>
        <w:shd w:val="clear" w:color="F9DBDA" w:themeColor="accent2" w:themeTint="40" w:fill="F9DBDA" w:themeFill="accent2" w:themeFillTint="40"/>
      </w:tcPr>
    </w:tblStylePr>
    <w:tblStylePr w:type="band1Horz">
      <w:rPr>
        <w:rFonts w:ascii="Arial" w:hAnsi="Arial"/>
        <w:color w:val="F2ABA9" w:themeColor="accent2" w:themeTint="97" w:themeShade="95"/>
        <w:sz w:val="22"/>
      </w:rPr>
      <w:tblPr/>
      <w:tcPr>
        <w:shd w:val="clear" w:color="F9DBDA" w:themeColor="accent2" w:themeTint="40" w:fill="F9DBDA" w:themeFill="accent2" w:themeFillTint="40"/>
      </w:tcPr>
    </w:tblStylePr>
    <w:tblStylePr w:type="band2Horz">
      <w:rPr>
        <w:rFonts w:ascii="Arial" w:hAnsi="Arial"/>
        <w:color w:val="F2ABA9"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BE7AB" w:themeColor="accent3" w:themeTint="98"/>
        <w:bottom w:val="single" w:sz="4" w:space="0" w:color="CBE7AB" w:themeColor="accent3" w:themeTint="98"/>
      </w:tblBorders>
    </w:tblPr>
    <w:tblStylePr w:type="firstRow">
      <w:rPr>
        <w:b/>
        <w:color w:val="CBE7AB" w:themeColor="accent3" w:themeTint="98" w:themeShade="95"/>
      </w:rPr>
      <w:tblPr/>
      <w:tcPr>
        <w:tcBorders>
          <w:bottom w:val="single" w:sz="4" w:space="0" w:color="CBE7AB" w:themeColor="accent3" w:themeTint="98"/>
        </w:tcBorders>
      </w:tcPr>
    </w:tblStylePr>
    <w:tblStylePr w:type="lastRow">
      <w:rPr>
        <w:b/>
        <w:color w:val="CBE7AB" w:themeColor="accent3" w:themeTint="98" w:themeShade="95"/>
      </w:rPr>
      <w:tblPr/>
      <w:tcPr>
        <w:tcBorders>
          <w:top w:val="single" w:sz="4" w:space="0" w:color="CBE7AB" w:themeColor="accent3" w:themeTint="98"/>
        </w:tcBorders>
      </w:tcPr>
    </w:tblStylePr>
    <w:tblStylePr w:type="firstCol">
      <w:rPr>
        <w:b/>
        <w:color w:val="CBE7AB" w:themeColor="accent3" w:themeTint="98" w:themeShade="95"/>
      </w:rPr>
    </w:tblStylePr>
    <w:tblStylePr w:type="lastCol">
      <w:rPr>
        <w:b/>
        <w:color w:val="CBE7AB" w:themeColor="accent3" w:themeTint="98" w:themeShade="95"/>
      </w:rPr>
    </w:tblStylePr>
    <w:tblStylePr w:type="band1Vert">
      <w:tblPr/>
      <w:tcPr>
        <w:shd w:val="clear" w:color="E9F5DC" w:themeColor="accent3" w:themeTint="40" w:fill="E9F5DC" w:themeFill="accent3" w:themeFillTint="40"/>
      </w:tcPr>
    </w:tblStylePr>
    <w:tblStylePr w:type="band1Horz">
      <w:rPr>
        <w:rFonts w:ascii="Arial" w:hAnsi="Arial"/>
        <w:color w:val="CBE7AB" w:themeColor="accent3" w:themeTint="98" w:themeShade="95"/>
        <w:sz w:val="22"/>
      </w:rPr>
      <w:tblPr/>
      <w:tcPr>
        <w:shd w:val="clear" w:color="E9F5DC" w:themeColor="accent3" w:themeTint="40" w:fill="E9F5DC" w:themeFill="accent3" w:themeFillTint="40"/>
      </w:tcPr>
    </w:tblStylePr>
    <w:tblStylePr w:type="band2Horz">
      <w:rPr>
        <w:rFonts w:ascii="Arial" w:hAnsi="Arial"/>
        <w:color w:val="CBE7A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C9B8DE" w:themeColor="accent4" w:themeTint="9A"/>
        <w:bottom w:val="single" w:sz="4" w:space="0" w:color="C9B8DE" w:themeColor="accent4" w:themeTint="9A"/>
      </w:tblBorders>
    </w:tblPr>
    <w:tblStylePr w:type="firstRow">
      <w:rPr>
        <w:b/>
        <w:color w:val="C9B8DE" w:themeColor="accent4" w:themeTint="9A" w:themeShade="95"/>
      </w:rPr>
      <w:tblPr/>
      <w:tcPr>
        <w:tcBorders>
          <w:bottom w:val="single" w:sz="4" w:space="0" w:color="C9B8DE" w:themeColor="accent4" w:themeTint="9A"/>
        </w:tcBorders>
      </w:tcPr>
    </w:tblStylePr>
    <w:tblStylePr w:type="lastRow">
      <w:rPr>
        <w:b/>
        <w:color w:val="C9B8DE" w:themeColor="accent4" w:themeTint="9A" w:themeShade="95"/>
      </w:rPr>
      <w:tblPr/>
      <w:tcPr>
        <w:tcBorders>
          <w:top w:val="single" w:sz="4" w:space="0" w:color="C9B8DE" w:themeColor="accent4" w:themeTint="9A"/>
        </w:tcBorders>
      </w:tcPr>
    </w:tblStylePr>
    <w:tblStylePr w:type="firstCol">
      <w:rPr>
        <w:b/>
        <w:color w:val="C9B8DE" w:themeColor="accent4" w:themeTint="9A" w:themeShade="95"/>
      </w:rPr>
    </w:tblStylePr>
    <w:tblStylePr w:type="lastCol">
      <w:rPr>
        <w:b/>
        <w:color w:val="C9B8DE" w:themeColor="accent4" w:themeTint="9A" w:themeShade="95"/>
      </w:rPr>
    </w:tblStylePr>
    <w:tblStylePr w:type="band1Vert">
      <w:tblPr/>
      <w:tcPr>
        <w:shd w:val="clear" w:color="E8E1F1" w:themeColor="accent4" w:themeTint="40" w:fill="E8E1F1" w:themeFill="accent4" w:themeFillTint="40"/>
      </w:tcPr>
    </w:tblStylePr>
    <w:tblStylePr w:type="band1Horz">
      <w:rPr>
        <w:rFonts w:ascii="Arial" w:hAnsi="Arial"/>
        <w:color w:val="C9B8DE" w:themeColor="accent4" w:themeTint="9A" w:themeShade="95"/>
        <w:sz w:val="22"/>
      </w:rPr>
      <w:tblPr/>
      <w:tcPr>
        <w:shd w:val="clear" w:color="E8E1F1" w:themeColor="accent4" w:themeTint="40" w:fill="E8E1F1" w:themeFill="accent4" w:themeFillTint="40"/>
      </w:tcPr>
    </w:tblStylePr>
    <w:tblStylePr w:type="band2Horz">
      <w:rPr>
        <w:rFonts w:ascii="Arial" w:hAnsi="Arial"/>
        <w:color w:val="C9B8DE"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ADDFED" w:themeColor="accent5" w:themeTint="9A"/>
        <w:bottom w:val="single" w:sz="4" w:space="0" w:color="ADDFED" w:themeColor="accent5" w:themeTint="9A"/>
      </w:tblBorders>
    </w:tblPr>
    <w:tblStylePr w:type="firstRow">
      <w:rPr>
        <w:b/>
        <w:color w:val="ADDFED" w:themeColor="accent5" w:themeTint="9A" w:themeShade="95"/>
      </w:rPr>
      <w:tblPr/>
      <w:tcPr>
        <w:tcBorders>
          <w:bottom w:val="single" w:sz="4" w:space="0" w:color="ADDFED" w:themeColor="accent5" w:themeTint="9A"/>
        </w:tcBorders>
      </w:tcPr>
    </w:tblStylePr>
    <w:tblStylePr w:type="lastRow">
      <w:rPr>
        <w:b/>
        <w:color w:val="ADDFED" w:themeColor="accent5" w:themeTint="9A" w:themeShade="95"/>
      </w:rPr>
      <w:tblPr/>
      <w:tcPr>
        <w:tcBorders>
          <w:top w:val="single" w:sz="4" w:space="0" w:color="ADDFED" w:themeColor="accent5" w:themeTint="9A"/>
        </w:tcBorders>
      </w:tcPr>
    </w:tblStylePr>
    <w:tblStylePr w:type="firstCol">
      <w:rPr>
        <w:b/>
        <w:color w:val="ADDFED" w:themeColor="accent5" w:themeTint="9A" w:themeShade="95"/>
      </w:rPr>
    </w:tblStylePr>
    <w:tblStylePr w:type="lastCol">
      <w:rPr>
        <w:b/>
        <w:color w:val="ADDFED" w:themeColor="accent5" w:themeTint="9A" w:themeShade="95"/>
      </w:rPr>
    </w:tblStylePr>
    <w:tblStylePr w:type="band1Vert">
      <w:tblPr/>
      <w:tcPr>
        <w:shd w:val="clear" w:color="DCF1F7" w:themeColor="accent5" w:themeTint="40" w:fill="DCF1F7" w:themeFill="accent5" w:themeFillTint="40"/>
      </w:tcPr>
    </w:tblStylePr>
    <w:tblStylePr w:type="band1Horz">
      <w:rPr>
        <w:rFonts w:ascii="Arial" w:hAnsi="Arial"/>
        <w:color w:val="ADDFED" w:themeColor="accent5" w:themeTint="9A" w:themeShade="95"/>
        <w:sz w:val="22"/>
      </w:rPr>
      <w:tblPr/>
      <w:tcPr>
        <w:shd w:val="clear" w:color="DCF1F7" w:themeColor="accent5" w:themeTint="40" w:fill="DCF1F7" w:themeFill="accent5" w:themeFillTint="40"/>
      </w:tcPr>
    </w:tblStylePr>
    <w:tblStylePr w:type="band2Horz">
      <w:rPr>
        <w:rFonts w:ascii="Arial" w:hAnsi="Arial"/>
        <w:color w:val="ADDFED"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DD8BA" w:themeColor="accent6" w:themeTint="98"/>
        <w:bottom w:val="single" w:sz="4" w:space="0" w:color="FDD8BA" w:themeColor="accent6" w:themeTint="98"/>
      </w:tblBorders>
    </w:tblPr>
    <w:tblStylePr w:type="firstRow">
      <w:rPr>
        <w:b/>
        <w:color w:val="FDD8BA" w:themeColor="accent6" w:themeTint="98" w:themeShade="95"/>
      </w:rPr>
      <w:tblPr/>
      <w:tcPr>
        <w:tcBorders>
          <w:bottom w:val="single" w:sz="4" w:space="0" w:color="FDD8BA" w:themeColor="accent6" w:themeTint="98"/>
        </w:tcBorders>
      </w:tcPr>
    </w:tblStylePr>
    <w:tblStylePr w:type="lastRow">
      <w:rPr>
        <w:b/>
        <w:color w:val="FDD8BA" w:themeColor="accent6" w:themeTint="98" w:themeShade="95"/>
      </w:rPr>
      <w:tblPr/>
      <w:tcPr>
        <w:tcBorders>
          <w:top w:val="single" w:sz="4" w:space="0" w:color="FDD8BA" w:themeColor="accent6" w:themeTint="98"/>
        </w:tcBorders>
      </w:tcPr>
    </w:tblStylePr>
    <w:tblStylePr w:type="firstCol">
      <w:rPr>
        <w:b/>
        <w:color w:val="FDD8BA" w:themeColor="accent6" w:themeTint="98" w:themeShade="95"/>
      </w:rPr>
    </w:tblStylePr>
    <w:tblStylePr w:type="lastCol">
      <w:rPr>
        <w:b/>
        <w:color w:val="FDD8BA" w:themeColor="accent6" w:themeTint="98" w:themeShade="95"/>
      </w:rPr>
    </w:tblStylePr>
    <w:tblStylePr w:type="band1Vert">
      <w:tblPr/>
      <w:tcPr>
        <w:shd w:val="clear" w:color="FEEEE2" w:themeColor="accent6" w:themeTint="40" w:fill="FEEEE2" w:themeFill="accent6" w:themeFillTint="40"/>
      </w:tcPr>
    </w:tblStylePr>
    <w:tblStylePr w:type="band1Horz">
      <w:rPr>
        <w:rFonts w:ascii="Arial" w:hAnsi="Arial"/>
        <w:color w:val="FDD8BA" w:themeColor="accent6" w:themeTint="98" w:themeShade="95"/>
        <w:sz w:val="22"/>
      </w:rPr>
      <w:tblPr/>
      <w:tcPr>
        <w:shd w:val="clear" w:color="FEEEE2" w:themeColor="accent6" w:themeTint="40" w:fill="FEEEE2" w:themeFill="accent6" w:themeFillTint="40"/>
      </w:tcPr>
    </w:tblStylePr>
    <w:tblStylePr w:type="band2Horz">
      <w:rPr>
        <w:rFonts w:ascii="Arial" w:hAnsi="Arial"/>
        <w:color w:val="FDD8BA" w:themeColor="accent6" w:themeTint="98" w:themeShade="95"/>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7EAADF" w:themeColor="accent1"/>
      </w:tblBorders>
    </w:tblPr>
    <w:tblStylePr w:type="firstRow">
      <w:rPr>
        <w:rFonts w:ascii="Arial" w:hAnsi="Arial"/>
        <w:i/>
        <w:color w:val="285FA3" w:themeColor="accent1" w:themeShade="95"/>
        <w:sz w:val="22"/>
      </w:rPr>
      <w:tblPr/>
      <w:tcPr>
        <w:tcBorders>
          <w:top w:val="none" w:sz="0" w:space="0" w:color="auto"/>
          <w:left w:val="none" w:sz="0" w:space="0" w:color="auto"/>
          <w:bottom w:val="single" w:sz="4" w:space="0" w:color="7EAADF" w:themeColor="accent1"/>
          <w:right w:val="none" w:sz="0" w:space="0" w:color="auto"/>
        </w:tcBorders>
        <w:shd w:val="clear" w:color="FFFFFF" w:themeColor="light1" w:fill="FFFFFF" w:themeFill="light1"/>
      </w:tcPr>
    </w:tblStylePr>
    <w:tblStylePr w:type="lastRow">
      <w:rPr>
        <w:rFonts w:ascii="Arial" w:hAnsi="Arial"/>
        <w:i/>
        <w:color w:val="285FA3" w:themeColor="accent1" w:themeShade="95"/>
        <w:sz w:val="22"/>
      </w:rPr>
      <w:tblPr/>
      <w:tcPr>
        <w:tcBorders>
          <w:top w:val="single" w:sz="4" w:space="0" w:color="7EAADF"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85FA3" w:themeColor="accent1" w:themeShade="95"/>
        <w:sz w:val="22"/>
      </w:rPr>
      <w:tblPr/>
      <w:tcPr>
        <w:tcBorders>
          <w:top w:val="none" w:sz="0" w:space="0" w:color="auto"/>
          <w:left w:val="none" w:sz="0" w:space="0" w:color="auto"/>
          <w:bottom w:val="none" w:sz="0" w:space="0" w:color="auto"/>
          <w:right w:val="single" w:sz="4" w:space="0" w:color="7EAADF" w:themeColor="accent1"/>
        </w:tcBorders>
        <w:shd w:val="clear" w:color="FFFFFF" w:fill="auto"/>
      </w:tcPr>
    </w:tblStylePr>
    <w:tblStylePr w:type="lastCol">
      <w:rPr>
        <w:rFonts w:ascii="Arial" w:hAnsi="Arial"/>
        <w:i/>
        <w:color w:val="285FA3" w:themeColor="accent1" w:themeShade="95"/>
        <w:sz w:val="22"/>
      </w:rPr>
      <w:tblPr/>
      <w:tcPr>
        <w:tcBorders>
          <w:top w:val="none" w:sz="0" w:space="0" w:color="auto"/>
          <w:left w:val="single" w:sz="4" w:space="0" w:color="7EAADF" w:themeColor="accent1"/>
          <w:bottom w:val="none" w:sz="0" w:space="0" w:color="auto"/>
          <w:right w:val="none" w:sz="0" w:space="0" w:color="auto"/>
        </w:tcBorders>
        <w:shd w:val="clear" w:color="FFFFFF" w:fill="auto"/>
      </w:tcPr>
    </w:tblStylePr>
    <w:tblStylePr w:type="band1Vert">
      <w:tblPr/>
      <w:tcPr>
        <w:shd w:val="clear" w:color="DEE9F7" w:themeColor="accent1" w:themeTint="40" w:fill="DEE9F7" w:themeFill="accent1" w:themeFillTint="40"/>
      </w:tcPr>
    </w:tblStylePr>
    <w:tblStylePr w:type="band1Horz">
      <w:rPr>
        <w:rFonts w:ascii="Arial" w:hAnsi="Arial"/>
        <w:color w:val="285FA3" w:themeColor="accent1" w:themeShade="95"/>
        <w:sz w:val="22"/>
      </w:rPr>
      <w:tblPr/>
      <w:tcPr>
        <w:shd w:val="clear" w:color="DEE9F7" w:themeColor="accent1" w:themeTint="40" w:fill="DEE9F7" w:themeFill="accent1" w:themeFillTint="40"/>
      </w:tcPr>
    </w:tblStylePr>
    <w:tblStylePr w:type="band2Horz">
      <w:rPr>
        <w:rFonts w:ascii="Arial" w:hAnsi="Arial"/>
        <w:color w:val="285FA3"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2ABA9" w:themeColor="accent2" w:themeTint="97"/>
      </w:tblBorders>
    </w:tblPr>
    <w:tblStylePr w:type="firstRow">
      <w:rPr>
        <w:rFonts w:ascii="Arial" w:hAnsi="Arial"/>
        <w:i/>
        <w:color w:val="F2ABA9" w:themeColor="accent2" w:themeTint="97" w:themeShade="95"/>
        <w:sz w:val="22"/>
      </w:rPr>
      <w:tblPr/>
      <w:tcPr>
        <w:tcBorders>
          <w:top w:val="none" w:sz="0" w:space="0" w:color="auto"/>
          <w:left w:val="none" w:sz="0" w:space="0" w:color="auto"/>
          <w:bottom w:val="single" w:sz="4" w:space="0" w:color="F2ABA9" w:themeColor="accent2" w:themeTint="97"/>
          <w:right w:val="none" w:sz="0" w:space="0" w:color="auto"/>
        </w:tcBorders>
        <w:shd w:val="clear" w:color="FFFFFF" w:themeColor="light1" w:fill="FFFFFF" w:themeFill="light1"/>
      </w:tcPr>
    </w:tblStylePr>
    <w:tblStylePr w:type="lastRow">
      <w:rPr>
        <w:rFonts w:ascii="Arial" w:hAnsi="Arial"/>
        <w:i/>
        <w:color w:val="F2ABA9" w:themeColor="accent2" w:themeTint="97" w:themeShade="95"/>
        <w:sz w:val="22"/>
      </w:rPr>
      <w:tblPr/>
      <w:tcPr>
        <w:tcBorders>
          <w:top w:val="single" w:sz="4" w:space="0" w:color="F2ABA9"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BA9" w:themeColor="accent2" w:themeTint="97" w:themeShade="95"/>
        <w:sz w:val="22"/>
      </w:rPr>
      <w:tblPr/>
      <w:tcPr>
        <w:tcBorders>
          <w:top w:val="none" w:sz="0" w:space="0" w:color="auto"/>
          <w:left w:val="none" w:sz="0" w:space="0" w:color="auto"/>
          <w:bottom w:val="none" w:sz="0" w:space="0" w:color="auto"/>
          <w:right w:val="single" w:sz="4" w:space="0" w:color="F2ABA9" w:themeColor="accent2" w:themeTint="97"/>
        </w:tcBorders>
        <w:shd w:val="clear" w:color="FFFFFF" w:fill="auto"/>
      </w:tcPr>
    </w:tblStylePr>
    <w:tblStylePr w:type="lastCol">
      <w:rPr>
        <w:rFonts w:ascii="Arial" w:hAnsi="Arial"/>
        <w:i/>
        <w:color w:val="F2ABA9" w:themeColor="accent2" w:themeTint="97" w:themeShade="95"/>
        <w:sz w:val="22"/>
      </w:rPr>
      <w:tblPr/>
      <w:tcPr>
        <w:tcBorders>
          <w:top w:val="none" w:sz="0" w:space="0" w:color="auto"/>
          <w:left w:val="single" w:sz="4" w:space="0" w:color="F2ABA9" w:themeColor="accent2" w:themeTint="97"/>
          <w:bottom w:val="none" w:sz="0" w:space="0" w:color="auto"/>
          <w:right w:val="none" w:sz="0" w:space="0" w:color="auto"/>
        </w:tcBorders>
        <w:shd w:val="clear" w:color="FFFFFF" w:fill="auto"/>
      </w:tcPr>
    </w:tblStylePr>
    <w:tblStylePr w:type="band1Vert">
      <w:tblPr/>
      <w:tcPr>
        <w:shd w:val="clear" w:color="F9DBDA" w:themeColor="accent2" w:themeTint="40" w:fill="F9DBDA" w:themeFill="accent2" w:themeFillTint="40"/>
      </w:tcPr>
    </w:tblStylePr>
    <w:tblStylePr w:type="band1Horz">
      <w:rPr>
        <w:rFonts w:ascii="Arial" w:hAnsi="Arial"/>
        <w:color w:val="F2ABA9" w:themeColor="accent2" w:themeTint="97" w:themeShade="95"/>
        <w:sz w:val="22"/>
      </w:rPr>
      <w:tblPr/>
      <w:tcPr>
        <w:shd w:val="clear" w:color="F9DBDA" w:themeColor="accent2" w:themeTint="40" w:fill="F9DBDA" w:themeFill="accent2" w:themeFillTint="40"/>
      </w:tcPr>
    </w:tblStylePr>
    <w:tblStylePr w:type="band2Horz">
      <w:rPr>
        <w:rFonts w:ascii="Arial" w:hAnsi="Arial"/>
        <w:color w:val="F2ABA9"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BE7AB" w:themeColor="accent3" w:themeTint="98"/>
      </w:tblBorders>
    </w:tblPr>
    <w:tblStylePr w:type="firstRow">
      <w:rPr>
        <w:rFonts w:ascii="Arial" w:hAnsi="Arial"/>
        <w:i/>
        <w:color w:val="CBE7AB" w:themeColor="accent3" w:themeTint="98" w:themeShade="95"/>
        <w:sz w:val="22"/>
      </w:rPr>
      <w:tblPr/>
      <w:tcPr>
        <w:tcBorders>
          <w:top w:val="none" w:sz="0" w:space="0" w:color="auto"/>
          <w:left w:val="none" w:sz="0" w:space="0" w:color="auto"/>
          <w:bottom w:val="single" w:sz="4" w:space="0" w:color="CBE7AB" w:themeColor="accent3" w:themeTint="98"/>
          <w:right w:val="none" w:sz="0" w:space="0" w:color="auto"/>
        </w:tcBorders>
        <w:shd w:val="clear" w:color="FFFFFF" w:themeColor="light1" w:fill="FFFFFF" w:themeFill="light1"/>
      </w:tcPr>
    </w:tblStylePr>
    <w:tblStylePr w:type="lastRow">
      <w:rPr>
        <w:rFonts w:ascii="Arial" w:hAnsi="Arial"/>
        <w:i/>
        <w:color w:val="CBE7AB" w:themeColor="accent3" w:themeTint="98" w:themeShade="95"/>
        <w:sz w:val="22"/>
      </w:rPr>
      <w:tblPr/>
      <w:tcPr>
        <w:tcBorders>
          <w:top w:val="single" w:sz="4" w:space="0" w:color="CBE7A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BE7AB" w:themeColor="accent3" w:themeTint="98" w:themeShade="95"/>
        <w:sz w:val="22"/>
      </w:rPr>
      <w:tblPr/>
      <w:tcPr>
        <w:tcBorders>
          <w:top w:val="none" w:sz="0" w:space="0" w:color="auto"/>
          <w:left w:val="none" w:sz="0" w:space="0" w:color="auto"/>
          <w:bottom w:val="none" w:sz="0" w:space="0" w:color="auto"/>
          <w:right w:val="single" w:sz="4" w:space="0" w:color="CBE7AB" w:themeColor="accent3" w:themeTint="98"/>
        </w:tcBorders>
        <w:shd w:val="clear" w:color="FFFFFF" w:fill="auto"/>
      </w:tcPr>
    </w:tblStylePr>
    <w:tblStylePr w:type="lastCol">
      <w:rPr>
        <w:rFonts w:ascii="Arial" w:hAnsi="Arial"/>
        <w:i/>
        <w:color w:val="CBE7AB" w:themeColor="accent3" w:themeTint="98" w:themeShade="95"/>
        <w:sz w:val="22"/>
      </w:rPr>
      <w:tblPr/>
      <w:tcPr>
        <w:tcBorders>
          <w:top w:val="none" w:sz="0" w:space="0" w:color="auto"/>
          <w:left w:val="single" w:sz="4" w:space="0" w:color="CBE7AB" w:themeColor="accent3" w:themeTint="98"/>
          <w:bottom w:val="none" w:sz="0" w:space="0" w:color="auto"/>
          <w:right w:val="none" w:sz="0" w:space="0" w:color="auto"/>
        </w:tcBorders>
        <w:shd w:val="clear" w:color="FFFFFF" w:fill="auto"/>
      </w:tcPr>
    </w:tblStylePr>
    <w:tblStylePr w:type="band1Vert">
      <w:tblPr/>
      <w:tcPr>
        <w:shd w:val="clear" w:color="E9F5DC" w:themeColor="accent3" w:themeTint="40" w:fill="E9F5DC" w:themeFill="accent3" w:themeFillTint="40"/>
      </w:tcPr>
    </w:tblStylePr>
    <w:tblStylePr w:type="band1Horz">
      <w:rPr>
        <w:rFonts w:ascii="Arial" w:hAnsi="Arial"/>
        <w:color w:val="CBE7AB" w:themeColor="accent3" w:themeTint="98" w:themeShade="95"/>
        <w:sz w:val="22"/>
      </w:rPr>
      <w:tblPr/>
      <w:tcPr>
        <w:shd w:val="clear" w:color="E9F5DC" w:themeColor="accent3" w:themeTint="40" w:fill="E9F5DC" w:themeFill="accent3" w:themeFillTint="40"/>
      </w:tcPr>
    </w:tblStylePr>
    <w:tblStylePr w:type="band2Horz">
      <w:rPr>
        <w:rFonts w:ascii="Arial" w:hAnsi="Arial"/>
        <w:color w:val="CBE7A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C9B8DE" w:themeColor="accent4" w:themeTint="9A"/>
      </w:tblBorders>
    </w:tblPr>
    <w:tblStylePr w:type="firstRow">
      <w:rPr>
        <w:rFonts w:ascii="Arial" w:hAnsi="Arial"/>
        <w:i/>
        <w:color w:val="C9B8DE" w:themeColor="accent4" w:themeTint="9A" w:themeShade="95"/>
        <w:sz w:val="22"/>
      </w:rPr>
      <w:tblPr/>
      <w:tcPr>
        <w:tcBorders>
          <w:top w:val="none" w:sz="0" w:space="0" w:color="auto"/>
          <w:left w:val="none" w:sz="0" w:space="0" w:color="auto"/>
          <w:bottom w:val="single" w:sz="4" w:space="0" w:color="C9B8DE" w:themeColor="accent4" w:themeTint="9A"/>
          <w:right w:val="none" w:sz="0" w:space="0" w:color="auto"/>
        </w:tcBorders>
        <w:shd w:val="clear" w:color="FFFFFF" w:themeColor="light1" w:fill="FFFFFF" w:themeFill="light1"/>
      </w:tcPr>
    </w:tblStylePr>
    <w:tblStylePr w:type="lastRow">
      <w:rPr>
        <w:rFonts w:ascii="Arial" w:hAnsi="Arial"/>
        <w:i/>
        <w:color w:val="C9B8DE" w:themeColor="accent4" w:themeTint="9A" w:themeShade="95"/>
        <w:sz w:val="22"/>
      </w:rPr>
      <w:tblPr/>
      <w:tcPr>
        <w:tcBorders>
          <w:top w:val="single" w:sz="4" w:space="0" w:color="C9B8DE"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B8DE" w:themeColor="accent4" w:themeTint="9A" w:themeShade="95"/>
        <w:sz w:val="22"/>
      </w:rPr>
      <w:tblPr/>
      <w:tcPr>
        <w:tcBorders>
          <w:top w:val="none" w:sz="0" w:space="0" w:color="auto"/>
          <w:left w:val="none" w:sz="0" w:space="0" w:color="auto"/>
          <w:bottom w:val="none" w:sz="0" w:space="0" w:color="auto"/>
          <w:right w:val="single" w:sz="4" w:space="0" w:color="C9B8DE" w:themeColor="accent4" w:themeTint="9A"/>
        </w:tcBorders>
        <w:shd w:val="clear" w:color="FFFFFF" w:fill="auto"/>
      </w:tcPr>
    </w:tblStylePr>
    <w:tblStylePr w:type="lastCol">
      <w:rPr>
        <w:rFonts w:ascii="Arial" w:hAnsi="Arial"/>
        <w:i/>
        <w:color w:val="C9B8DE" w:themeColor="accent4" w:themeTint="9A" w:themeShade="95"/>
        <w:sz w:val="22"/>
      </w:rPr>
      <w:tblPr/>
      <w:tcPr>
        <w:tcBorders>
          <w:top w:val="none" w:sz="0" w:space="0" w:color="auto"/>
          <w:left w:val="single" w:sz="4" w:space="0" w:color="C9B8DE" w:themeColor="accent4" w:themeTint="9A"/>
          <w:bottom w:val="none" w:sz="0" w:space="0" w:color="auto"/>
          <w:right w:val="none" w:sz="0" w:space="0" w:color="auto"/>
        </w:tcBorders>
        <w:shd w:val="clear" w:color="FFFFFF" w:fill="auto"/>
      </w:tcPr>
    </w:tblStylePr>
    <w:tblStylePr w:type="band1Vert">
      <w:tblPr/>
      <w:tcPr>
        <w:shd w:val="clear" w:color="E8E1F1" w:themeColor="accent4" w:themeTint="40" w:fill="E8E1F1" w:themeFill="accent4" w:themeFillTint="40"/>
      </w:tcPr>
    </w:tblStylePr>
    <w:tblStylePr w:type="band1Horz">
      <w:rPr>
        <w:rFonts w:ascii="Arial" w:hAnsi="Arial"/>
        <w:color w:val="C9B8DE" w:themeColor="accent4" w:themeTint="9A" w:themeShade="95"/>
        <w:sz w:val="22"/>
      </w:rPr>
      <w:tblPr/>
      <w:tcPr>
        <w:shd w:val="clear" w:color="E8E1F1" w:themeColor="accent4" w:themeTint="40" w:fill="E8E1F1" w:themeFill="accent4" w:themeFillTint="40"/>
      </w:tcPr>
    </w:tblStylePr>
    <w:tblStylePr w:type="band2Horz">
      <w:rPr>
        <w:rFonts w:ascii="Arial" w:hAnsi="Arial"/>
        <w:color w:val="C9B8DE"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ADDFED" w:themeColor="accent5" w:themeTint="9A"/>
      </w:tblBorders>
    </w:tblPr>
    <w:tblStylePr w:type="firstRow">
      <w:rPr>
        <w:rFonts w:ascii="Arial" w:hAnsi="Arial"/>
        <w:i/>
        <w:color w:val="ADDFED" w:themeColor="accent5" w:themeTint="9A" w:themeShade="95"/>
        <w:sz w:val="22"/>
      </w:rPr>
      <w:tblPr/>
      <w:tcPr>
        <w:tcBorders>
          <w:top w:val="none" w:sz="0" w:space="0" w:color="auto"/>
          <w:left w:val="none" w:sz="0" w:space="0" w:color="auto"/>
          <w:bottom w:val="single" w:sz="4" w:space="0" w:color="ADDFED" w:themeColor="accent5" w:themeTint="9A"/>
          <w:right w:val="none" w:sz="0" w:space="0" w:color="auto"/>
        </w:tcBorders>
        <w:shd w:val="clear" w:color="FFFFFF" w:themeColor="light1" w:fill="FFFFFF" w:themeFill="light1"/>
      </w:tcPr>
    </w:tblStylePr>
    <w:tblStylePr w:type="lastRow">
      <w:rPr>
        <w:rFonts w:ascii="Arial" w:hAnsi="Arial"/>
        <w:i/>
        <w:color w:val="ADDFED" w:themeColor="accent5" w:themeTint="9A" w:themeShade="95"/>
        <w:sz w:val="22"/>
      </w:rPr>
      <w:tblPr/>
      <w:tcPr>
        <w:tcBorders>
          <w:top w:val="single" w:sz="4" w:space="0" w:color="ADDFED"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DDFED" w:themeColor="accent5" w:themeTint="9A" w:themeShade="95"/>
        <w:sz w:val="22"/>
      </w:rPr>
      <w:tblPr/>
      <w:tcPr>
        <w:tcBorders>
          <w:top w:val="none" w:sz="0" w:space="0" w:color="auto"/>
          <w:left w:val="none" w:sz="0" w:space="0" w:color="auto"/>
          <w:bottom w:val="none" w:sz="0" w:space="0" w:color="auto"/>
          <w:right w:val="single" w:sz="4" w:space="0" w:color="ADDFED" w:themeColor="accent5" w:themeTint="9A"/>
        </w:tcBorders>
        <w:shd w:val="clear" w:color="FFFFFF" w:fill="auto"/>
      </w:tcPr>
    </w:tblStylePr>
    <w:tblStylePr w:type="lastCol">
      <w:rPr>
        <w:rFonts w:ascii="Arial" w:hAnsi="Arial"/>
        <w:i/>
        <w:color w:val="ADDFED" w:themeColor="accent5" w:themeTint="9A" w:themeShade="95"/>
        <w:sz w:val="22"/>
      </w:rPr>
      <w:tblPr/>
      <w:tcPr>
        <w:tcBorders>
          <w:top w:val="none" w:sz="0" w:space="0" w:color="auto"/>
          <w:left w:val="single" w:sz="4" w:space="0" w:color="ADDFED" w:themeColor="accent5" w:themeTint="9A"/>
          <w:bottom w:val="none" w:sz="0" w:space="0" w:color="auto"/>
          <w:right w:val="none" w:sz="0" w:space="0" w:color="auto"/>
        </w:tcBorders>
        <w:shd w:val="clear" w:color="FFFFFF" w:fill="auto"/>
      </w:tcPr>
    </w:tblStylePr>
    <w:tblStylePr w:type="band1Vert">
      <w:tblPr/>
      <w:tcPr>
        <w:shd w:val="clear" w:color="DCF1F7" w:themeColor="accent5" w:themeTint="40" w:fill="DCF1F7" w:themeFill="accent5" w:themeFillTint="40"/>
      </w:tcPr>
    </w:tblStylePr>
    <w:tblStylePr w:type="band1Horz">
      <w:rPr>
        <w:rFonts w:ascii="Arial" w:hAnsi="Arial"/>
        <w:color w:val="ADDFED" w:themeColor="accent5" w:themeTint="9A" w:themeShade="95"/>
        <w:sz w:val="22"/>
      </w:rPr>
      <w:tblPr/>
      <w:tcPr>
        <w:shd w:val="clear" w:color="DCF1F7" w:themeColor="accent5" w:themeTint="40" w:fill="DCF1F7" w:themeFill="accent5" w:themeFillTint="40"/>
      </w:tcPr>
    </w:tblStylePr>
    <w:tblStylePr w:type="band2Horz">
      <w:rPr>
        <w:rFonts w:ascii="Arial" w:hAnsi="Arial"/>
        <w:color w:val="ADDFED"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DD8BA" w:themeColor="accent6" w:themeTint="98"/>
      </w:tblBorders>
    </w:tblPr>
    <w:tblStylePr w:type="firstRow">
      <w:rPr>
        <w:rFonts w:ascii="Arial" w:hAnsi="Arial"/>
        <w:i/>
        <w:color w:val="FDD8BA" w:themeColor="accent6" w:themeTint="98" w:themeShade="95"/>
        <w:sz w:val="22"/>
      </w:rPr>
      <w:tblPr/>
      <w:tcPr>
        <w:tcBorders>
          <w:top w:val="none" w:sz="0" w:space="0" w:color="auto"/>
          <w:left w:val="none" w:sz="0" w:space="0" w:color="auto"/>
          <w:bottom w:val="single" w:sz="4" w:space="0" w:color="FDD8BA" w:themeColor="accent6" w:themeTint="98"/>
          <w:right w:val="none" w:sz="0" w:space="0" w:color="auto"/>
        </w:tcBorders>
        <w:shd w:val="clear" w:color="FFFFFF" w:themeColor="light1" w:fill="FFFFFF" w:themeFill="light1"/>
      </w:tcPr>
    </w:tblStylePr>
    <w:tblStylePr w:type="lastRow">
      <w:rPr>
        <w:rFonts w:ascii="Arial" w:hAnsi="Arial"/>
        <w:i/>
        <w:color w:val="FDD8BA" w:themeColor="accent6" w:themeTint="98" w:themeShade="95"/>
        <w:sz w:val="22"/>
      </w:rPr>
      <w:tblPr/>
      <w:tcPr>
        <w:tcBorders>
          <w:top w:val="single" w:sz="4" w:space="0" w:color="FDD8BA"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DD8BA" w:themeColor="accent6" w:themeTint="98" w:themeShade="95"/>
        <w:sz w:val="22"/>
      </w:rPr>
      <w:tblPr/>
      <w:tcPr>
        <w:tcBorders>
          <w:top w:val="none" w:sz="0" w:space="0" w:color="auto"/>
          <w:left w:val="none" w:sz="0" w:space="0" w:color="auto"/>
          <w:bottom w:val="none" w:sz="0" w:space="0" w:color="auto"/>
          <w:right w:val="single" w:sz="4" w:space="0" w:color="FDD8BA" w:themeColor="accent6" w:themeTint="98"/>
        </w:tcBorders>
        <w:shd w:val="clear" w:color="FFFFFF" w:fill="auto"/>
      </w:tcPr>
    </w:tblStylePr>
    <w:tblStylePr w:type="lastCol">
      <w:rPr>
        <w:rFonts w:ascii="Arial" w:hAnsi="Arial"/>
        <w:i/>
        <w:color w:val="FDD8BA" w:themeColor="accent6" w:themeTint="98" w:themeShade="95"/>
        <w:sz w:val="22"/>
      </w:rPr>
      <w:tblPr/>
      <w:tcPr>
        <w:tcBorders>
          <w:top w:val="none" w:sz="0" w:space="0" w:color="auto"/>
          <w:left w:val="single" w:sz="4" w:space="0" w:color="FDD8BA" w:themeColor="accent6" w:themeTint="98"/>
          <w:bottom w:val="none" w:sz="0" w:space="0" w:color="auto"/>
          <w:right w:val="none" w:sz="0" w:space="0" w:color="auto"/>
        </w:tcBorders>
        <w:shd w:val="clear" w:color="FFFFFF" w:fill="auto"/>
      </w:tcPr>
    </w:tblStylePr>
    <w:tblStylePr w:type="band1Vert">
      <w:tblPr/>
      <w:tcPr>
        <w:shd w:val="clear" w:color="FEEEE2" w:themeColor="accent6" w:themeTint="40" w:fill="FEEEE2" w:themeFill="accent6" w:themeFillTint="40"/>
      </w:tcPr>
    </w:tblStylePr>
    <w:tblStylePr w:type="band1Horz">
      <w:rPr>
        <w:rFonts w:ascii="Arial" w:hAnsi="Arial"/>
        <w:color w:val="FDD8BA" w:themeColor="accent6" w:themeTint="98" w:themeShade="95"/>
        <w:sz w:val="22"/>
      </w:rPr>
      <w:tblPr/>
      <w:tcPr>
        <w:shd w:val="clear" w:color="FEEEE2" w:themeColor="accent6" w:themeTint="40" w:fill="FEEEE2" w:themeFill="accent6" w:themeFillTint="40"/>
      </w:tcPr>
    </w:tblStylePr>
    <w:tblStylePr w:type="band2Horz">
      <w:rPr>
        <w:rFonts w:ascii="Arial" w:hAnsi="Arial"/>
        <w:color w:val="FDD8BA" w:themeColor="accent6" w:themeTint="98" w:themeShade="95"/>
        <w:sz w:val="22"/>
      </w:rPr>
    </w:tblStylePr>
  </w:style>
  <w:style w:type="table" w:customStyle="1" w:styleId="Lined-Accent">
    <w:name w:val="Lined - Accent"/>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88B0E1" w:themeColor="accent1" w:themeTint="EA" w:fill="88B0E1" w:themeFill="accent1" w:themeFillTint="EA"/>
      </w:tcPr>
    </w:tblStylePr>
    <w:tblStylePr w:type="lastRow">
      <w:rPr>
        <w:rFonts w:ascii="Arial" w:hAnsi="Arial"/>
        <w:color w:val="F2F2F2"/>
        <w:sz w:val="22"/>
      </w:rPr>
      <w:tblPr/>
      <w:tcPr>
        <w:shd w:val="clear" w:color="88B0E1" w:themeColor="accent1" w:themeTint="EA" w:fill="88B0E1" w:themeFill="accent1" w:themeFillTint="EA"/>
      </w:tcPr>
    </w:tblStylePr>
    <w:tblStylePr w:type="firstCol">
      <w:rPr>
        <w:rFonts w:ascii="Arial" w:hAnsi="Arial"/>
        <w:color w:val="F2F2F2"/>
        <w:sz w:val="22"/>
      </w:rPr>
      <w:tblPr/>
      <w:tcPr>
        <w:shd w:val="clear" w:color="88B0E1" w:themeColor="accent1" w:themeTint="EA" w:fill="88B0E1" w:themeFill="accent1" w:themeFillTint="EA"/>
      </w:tcPr>
    </w:tblStylePr>
    <w:tblStylePr w:type="lastCol">
      <w:rPr>
        <w:rFonts w:ascii="Arial" w:hAnsi="Arial"/>
        <w:color w:val="F2F2F2"/>
        <w:sz w:val="22"/>
      </w:rPr>
      <w:tblPr/>
      <w:tcPr>
        <w:shd w:val="clear" w:color="88B0E1" w:themeColor="accent1" w:themeTint="EA" w:fill="88B0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D6E4F5" w:themeColor="accent1" w:themeTint="50" w:fill="D6E4F5"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D6E4F5" w:themeColor="accent1" w:themeTint="50" w:fill="D6E4F5" w:themeFill="accent1" w:themeFillTint="50"/>
      </w:tcPr>
    </w:tblStylePr>
  </w:style>
  <w:style w:type="table" w:customStyle="1" w:styleId="Lined-Accent2">
    <w:name w:val="Lined - Accent 2"/>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2ABA9" w:themeColor="accent2" w:themeTint="97" w:fill="F2ABA9" w:themeFill="accent2" w:themeFillTint="97"/>
      </w:tcPr>
    </w:tblStylePr>
    <w:tblStylePr w:type="lastRow">
      <w:rPr>
        <w:rFonts w:ascii="Arial" w:hAnsi="Arial"/>
        <w:color w:val="F2F2F2"/>
        <w:sz w:val="22"/>
      </w:rPr>
      <w:tblPr/>
      <w:tcPr>
        <w:shd w:val="clear" w:color="F2ABA9" w:themeColor="accent2" w:themeTint="97" w:fill="F2ABA9" w:themeFill="accent2" w:themeFillTint="97"/>
      </w:tcPr>
    </w:tblStylePr>
    <w:tblStylePr w:type="firstCol">
      <w:rPr>
        <w:rFonts w:ascii="Arial" w:hAnsi="Arial"/>
        <w:color w:val="F2F2F2"/>
        <w:sz w:val="22"/>
      </w:rPr>
      <w:tblPr/>
      <w:tcPr>
        <w:shd w:val="clear" w:color="F2ABA9" w:themeColor="accent2" w:themeTint="97" w:fill="F2ABA9" w:themeFill="accent2" w:themeFillTint="97"/>
      </w:tcPr>
    </w:tblStylePr>
    <w:tblStylePr w:type="lastCol">
      <w:rPr>
        <w:rFonts w:ascii="Arial" w:hAnsi="Arial"/>
        <w:color w:val="F2F2F2"/>
        <w:sz w:val="22"/>
      </w:rPr>
      <w:tblPr/>
      <w:tcPr>
        <w:shd w:val="clear" w:color="F2ABA9" w:themeColor="accent2" w:themeTint="97" w:fill="F2ABA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2E2" w:themeColor="accent2" w:themeTint="32" w:fill="FBE2E2"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2E2" w:themeColor="accent2" w:themeTint="32" w:fill="FBE2E2" w:themeFill="accent2" w:themeFillTint="32"/>
      </w:tcPr>
    </w:tblStylePr>
  </w:style>
  <w:style w:type="table" w:customStyle="1" w:styleId="Lined-Accent3">
    <w:name w:val="Lined - Accent 3"/>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A9D774" w:themeColor="accent3" w:themeTint="FE" w:fill="A9D774" w:themeFill="accent3" w:themeFillTint="FE"/>
      </w:tcPr>
    </w:tblStylePr>
    <w:tblStylePr w:type="lastRow">
      <w:rPr>
        <w:rFonts w:ascii="Arial" w:hAnsi="Arial"/>
        <w:color w:val="F2F2F2"/>
        <w:sz w:val="22"/>
      </w:rPr>
      <w:tblPr/>
      <w:tcPr>
        <w:shd w:val="clear" w:color="A9D774" w:themeColor="accent3" w:themeTint="FE" w:fill="A9D774" w:themeFill="accent3" w:themeFillTint="FE"/>
      </w:tcPr>
    </w:tblStylePr>
    <w:tblStylePr w:type="firstCol">
      <w:rPr>
        <w:rFonts w:ascii="Arial" w:hAnsi="Arial"/>
        <w:color w:val="F2F2F2"/>
        <w:sz w:val="22"/>
      </w:rPr>
      <w:tblPr/>
      <w:tcPr>
        <w:shd w:val="clear" w:color="A9D774" w:themeColor="accent3" w:themeTint="FE" w:fill="A9D774" w:themeFill="accent3" w:themeFillTint="FE"/>
      </w:tcPr>
    </w:tblStylePr>
    <w:tblStylePr w:type="lastCol">
      <w:rPr>
        <w:rFonts w:ascii="Arial" w:hAnsi="Arial"/>
        <w:color w:val="F2F2F2"/>
        <w:sz w:val="22"/>
      </w:rPr>
      <w:tblPr/>
      <w:tcPr>
        <w:shd w:val="clear" w:color="A9D774" w:themeColor="accent3" w:themeTint="FE" w:fill="A9D77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DF6E2" w:themeColor="accent3" w:themeTint="34" w:fill="EDF6E2"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DF6E2" w:themeColor="accent3" w:themeTint="34" w:fill="EDF6E2" w:themeFill="accent3" w:themeFillTint="34"/>
      </w:tcPr>
    </w:tblStylePr>
  </w:style>
  <w:style w:type="table" w:customStyle="1" w:styleId="Lined-Accent4">
    <w:name w:val="Lined - Accent 4"/>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C9B8DE" w:themeColor="accent4" w:themeTint="9A" w:fill="C9B8DE" w:themeFill="accent4" w:themeFillTint="9A"/>
      </w:tcPr>
    </w:tblStylePr>
    <w:tblStylePr w:type="lastRow">
      <w:rPr>
        <w:rFonts w:ascii="Arial" w:hAnsi="Arial"/>
        <w:color w:val="F2F2F2"/>
        <w:sz w:val="22"/>
      </w:rPr>
      <w:tblPr/>
      <w:tcPr>
        <w:shd w:val="clear" w:color="C9B8DE" w:themeColor="accent4" w:themeTint="9A" w:fill="C9B8DE" w:themeFill="accent4" w:themeFillTint="9A"/>
      </w:tcPr>
    </w:tblStylePr>
    <w:tblStylePr w:type="firstCol">
      <w:rPr>
        <w:rFonts w:ascii="Arial" w:hAnsi="Arial"/>
        <w:color w:val="F2F2F2"/>
        <w:sz w:val="22"/>
      </w:rPr>
      <w:tblPr/>
      <w:tcPr>
        <w:shd w:val="clear" w:color="C9B8DE" w:themeColor="accent4" w:themeTint="9A" w:fill="C9B8DE" w:themeFill="accent4" w:themeFillTint="9A"/>
      </w:tcPr>
    </w:tblStylePr>
    <w:tblStylePr w:type="lastCol">
      <w:rPr>
        <w:rFonts w:ascii="Arial" w:hAnsi="Arial"/>
        <w:color w:val="F2F2F2"/>
        <w:sz w:val="22"/>
      </w:rPr>
      <w:tblPr/>
      <w:tcPr>
        <w:shd w:val="clear" w:color="C9B8DE" w:themeColor="accent4" w:themeTint="9A" w:fill="C9B8DE"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DE7F4" w:themeColor="accent4" w:themeTint="34" w:fill="EDE7F4"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DE7F4" w:themeColor="accent4" w:themeTint="34" w:fill="EDE7F4" w:themeFill="accent4" w:themeFillTint="34"/>
      </w:tcPr>
    </w:tblStylePr>
  </w:style>
  <w:style w:type="table" w:customStyle="1" w:styleId="Lined-Accent5">
    <w:name w:val="Lined - Accent 5"/>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78CBE1" w:themeColor="accent5" w:fill="78CBE1" w:themeFill="accent5"/>
      </w:tcPr>
    </w:tblStylePr>
    <w:tblStylePr w:type="lastRow">
      <w:rPr>
        <w:rFonts w:ascii="Arial" w:hAnsi="Arial"/>
        <w:color w:val="F2F2F2"/>
        <w:sz w:val="22"/>
      </w:rPr>
      <w:tblPr/>
      <w:tcPr>
        <w:shd w:val="clear" w:color="78CBE1" w:themeColor="accent5" w:fill="78CBE1" w:themeFill="accent5"/>
      </w:tcPr>
    </w:tblStylePr>
    <w:tblStylePr w:type="firstCol">
      <w:rPr>
        <w:rFonts w:ascii="Arial" w:hAnsi="Arial"/>
        <w:color w:val="F2F2F2"/>
        <w:sz w:val="22"/>
      </w:rPr>
      <w:tblPr/>
      <w:tcPr>
        <w:shd w:val="clear" w:color="78CBE1" w:themeColor="accent5" w:fill="78CBE1" w:themeFill="accent5"/>
      </w:tcPr>
    </w:tblStylePr>
    <w:tblStylePr w:type="lastCol">
      <w:rPr>
        <w:rFonts w:ascii="Arial" w:hAnsi="Arial"/>
        <w:color w:val="F2F2F2"/>
        <w:sz w:val="22"/>
      </w:rPr>
      <w:tblPr/>
      <w:tcPr>
        <w:shd w:val="clear" w:color="78CBE1" w:themeColor="accent5" w:fill="78CBE1"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3F4F9" w:themeColor="accent5" w:themeTint="34" w:fill="E3F4F9"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3F4F9" w:themeColor="accent5" w:themeTint="34" w:fill="E3F4F9" w:themeFill="accent5" w:themeFillTint="34"/>
      </w:tcPr>
    </w:tblStylePr>
  </w:style>
  <w:style w:type="table" w:customStyle="1" w:styleId="Lined-Accent6">
    <w:name w:val="Lined - Accent 6"/>
    <w:basedOn w:val="a1"/>
    <w:uiPriority w:val="99"/>
    <w:rPr>
      <w:color w:val="404040"/>
      <w:sz w:val="20"/>
      <w:szCs w:val="20"/>
    </w:rPr>
    <w:tblPr>
      <w:tblStyleRowBandSize w:val="1"/>
      <w:tblStyleColBandSize w:val="1"/>
    </w:tblPr>
    <w:tblStylePr w:type="firstRow">
      <w:rPr>
        <w:rFonts w:ascii="Arial" w:hAnsi="Arial"/>
        <w:color w:val="F2F2F2"/>
        <w:sz w:val="22"/>
      </w:rPr>
      <w:tblPr/>
      <w:tcPr>
        <w:shd w:val="clear" w:color="FCBF8C" w:themeColor="accent6" w:fill="FCBF8C" w:themeFill="accent6"/>
      </w:tcPr>
    </w:tblStylePr>
    <w:tblStylePr w:type="lastRow">
      <w:rPr>
        <w:rFonts w:ascii="Arial" w:hAnsi="Arial"/>
        <w:color w:val="F2F2F2"/>
        <w:sz w:val="22"/>
      </w:rPr>
      <w:tblPr/>
      <w:tcPr>
        <w:shd w:val="clear" w:color="FCBF8C" w:themeColor="accent6" w:fill="FCBF8C" w:themeFill="accent6"/>
      </w:tcPr>
    </w:tblStylePr>
    <w:tblStylePr w:type="firstCol">
      <w:rPr>
        <w:rFonts w:ascii="Arial" w:hAnsi="Arial"/>
        <w:color w:val="F2F2F2"/>
        <w:sz w:val="22"/>
      </w:rPr>
      <w:tblPr/>
      <w:tcPr>
        <w:shd w:val="clear" w:color="FCBF8C" w:themeColor="accent6" w:fill="FCBF8C" w:themeFill="accent6"/>
      </w:tcPr>
    </w:tblStylePr>
    <w:tblStylePr w:type="lastCol">
      <w:rPr>
        <w:rFonts w:ascii="Arial" w:hAnsi="Arial"/>
        <w:color w:val="F2F2F2"/>
        <w:sz w:val="22"/>
      </w:rPr>
      <w:tblPr/>
      <w:tcPr>
        <w:shd w:val="clear" w:color="FCBF8C" w:themeColor="accent6" w:fill="FCBF8C"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EF1E7" w:themeColor="accent6" w:themeTint="34" w:fill="FEF1E7"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EF1E7" w:themeColor="accent6" w:themeTint="34" w:fill="FEF1E7" w:themeFill="accent6" w:themeFillTint="34"/>
      </w:tcPr>
    </w:tblStylePr>
  </w:style>
  <w:style w:type="table" w:customStyle="1" w:styleId="BorderedLined-Accent">
    <w:name w:val="Bordered &amp; Lined - Accent"/>
    <w:basedOn w:val="a1"/>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sz w:val="20"/>
      <w:szCs w:val="20"/>
    </w:rPr>
    <w:tblPr>
      <w:tblStyleRowBandSize w:val="1"/>
      <w:tblStyleColBandSize w:val="1"/>
      <w:tblBorders>
        <w:top w:val="single" w:sz="4" w:space="0" w:color="285FA3" w:themeColor="accent1" w:themeShade="95"/>
        <w:left w:val="single" w:sz="4" w:space="0" w:color="285FA3" w:themeColor="accent1" w:themeShade="95"/>
        <w:bottom w:val="single" w:sz="4" w:space="0" w:color="285FA3" w:themeColor="accent1" w:themeShade="95"/>
        <w:right w:val="single" w:sz="4" w:space="0" w:color="285FA3" w:themeColor="accent1" w:themeShade="95"/>
        <w:insideH w:val="single" w:sz="4" w:space="0" w:color="285FA3" w:themeColor="accent1" w:themeShade="95"/>
        <w:insideV w:val="single" w:sz="4" w:space="0" w:color="285FA3" w:themeColor="accent1" w:themeShade="95"/>
      </w:tblBorders>
    </w:tblPr>
    <w:tblStylePr w:type="firstRow">
      <w:rPr>
        <w:rFonts w:ascii="Arial" w:hAnsi="Arial"/>
        <w:color w:val="F2F2F2"/>
        <w:sz w:val="22"/>
      </w:rPr>
      <w:tblPr/>
      <w:tcPr>
        <w:shd w:val="clear" w:color="88B0E1" w:themeColor="accent1" w:themeTint="EA" w:fill="88B0E1" w:themeFill="accent1" w:themeFillTint="EA"/>
      </w:tcPr>
    </w:tblStylePr>
    <w:tblStylePr w:type="lastRow">
      <w:rPr>
        <w:rFonts w:ascii="Arial" w:hAnsi="Arial"/>
        <w:color w:val="F2F2F2"/>
        <w:sz w:val="22"/>
      </w:rPr>
      <w:tblPr/>
      <w:tcPr>
        <w:shd w:val="clear" w:color="88B0E1" w:themeColor="accent1" w:themeTint="EA" w:fill="88B0E1" w:themeFill="accent1" w:themeFillTint="EA"/>
      </w:tcPr>
    </w:tblStylePr>
    <w:tblStylePr w:type="firstCol">
      <w:rPr>
        <w:rFonts w:ascii="Arial" w:hAnsi="Arial"/>
        <w:color w:val="F2F2F2"/>
        <w:sz w:val="22"/>
      </w:rPr>
      <w:tblPr/>
      <w:tcPr>
        <w:shd w:val="clear" w:color="88B0E1" w:themeColor="accent1" w:themeTint="EA" w:fill="88B0E1" w:themeFill="accent1" w:themeFillTint="EA"/>
      </w:tcPr>
    </w:tblStylePr>
    <w:tblStylePr w:type="lastCol">
      <w:rPr>
        <w:rFonts w:ascii="Arial" w:hAnsi="Arial"/>
        <w:color w:val="F2F2F2"/>
        <w:sz w:val="22"/>
      </w:rPr>
      <w:tblPr/>
      <w:tcPr>
        <w:shd w:val="clear" w:color="88B0E1" w:themeColor="accent1" w:themeTint="EA" w:fill="88B0E1"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D6E4F5" w:themeColor="accent1" w:themeTint="50" w:fill="D6E4F5"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D6E4F5" w:themeColor="accent1" w:themeTint="50" w:fill="D6E4F5" w:themeFill="accent1" w:themeFillTint="50"/>
      </w:tcPr>
    </w:tblStylePr>
  </w:style>
  <w:style w:type="table" w:customStyle="1" w:styleId="BorderedLined-Accent2">
    <w:name w:val="Bordered &amp; Lined - Accent 2"/>
    <w:basedOn w:val="a1"/>
    <w:uiPriority w:val="99"/>
    <w:rPr>
      <w:color w:val="404040"/>
      <w:sz w:val="20"/>
      <w:szCs w:val="20"/>
    </w:rPr>
    <w:tblPr>
      <w:tblStyleRowBandSize w:val="1"/>
      <w:tblStyleColBandSize w:val="1"/>
      <w:tblBorders>
        <w:top w:val="single" w:sz="4" w:space="0" w:color="AF1D19" w:themeColor="accent2" w:themeShade="95"/>
        <w:left w:val="single" w:sz="4" w:space="0" w:color="AF1D19" w:themeColor="accent2" w:themeShade="95"/>
        <w:bottom w:val="single" w:sz="4" w:space="0" w:color="AF1D19" w:themeColor="accent2" w:themeShade="95"/>
        <w:right w:val="single" w:sz="4" w:space="0" w:color="AF1D19" w:themeColor="accent2" w:themeShade="95"/>
        <w:insideH w:val="single" w:sz="4" w:space="0" w:color="AF1D19" w:themeColor="accent2" w:themeShade="95"/>
        <w:insideV w:val="single" w:sz="4" w:space="0" w:color="AF1D19" w:themeColor="accent2" w:themeShade="95"/>
      </w:tblBorders>
    </w:tblPr>
    <w:tblStylePr w:type="firstRow">
      <w:rPr>
        <w:rFonts w:ascii="Arial" w:hAnsi="Arial"/>
        <w:color w:val="F2F2F2"/>
        <w:sz w:val="22"/>
      </w:rPr>
      <w:tblPr/>
      <w:tcPr>
        <w:shd w:val="clear" w:color="F2ABA9" w:themeColor="accent2" w:themeTint="97" w:fill="F2ABA9" w:themeFill="accent2" w:themeFillTint="97"/>
      </w:tcPr>
    </w:tblStylePr>
    <w:tblStylePr w:type="lastRow">
      <w:rPr>
        <w:rFonts w:ascii="Arial" w:hAnsi="Arial"/>
        <w:color w:val="F2F2F2"/>
        <w:sz w:val="22"/>
      </w:rPr>
      <w:tblPr/>
      <w:tcPr>
        <w:shd w:val="clear" w:color="F2ABA9" w:themeColor="accent2" w:themeTint="97" w:fill="F2ABA9" w:themeFill="accent2" w:themeFillTint="97"/>
      </w:tcPr>
    </w:tblStylePr>
    <w:tblStylePr w:type="firstCol">
      <w:rPr>
        <w:rFonts w:ascii="Arial" w:hAnsi="Arial"/>
        <w:color w:val="F2F2F2"/>
        <w:sz w:val="22"/>
      </w:rPr>
      <w:tblPr/>
      <w:tcPr>
        <w:shd w:val="clear" w:color="F2ABA9" w:themeColor="accent2" w:themeTint="97" w:fill="F2ABA9" w:themeFill="accent2" w:themeFillTint="97"/>
      </w:tcPr>
    </w:tblStylePr>
    <w:tblStylePr w:type="lastCol">
      <w:rPr>
        <w:rFonts w:ascii="Arial" w:hAnsi="Arial"/>
        <w:color w:val="F2F2F2"/>
        <w:sz w:val="22"/>
      </w:rPr>
      <w:tblPr/>
      <w:tcPr>
        <w:shd w:val="clear" w:color="F2ABA9" w:themeColor="accent2" w:themeTint="97" w:fill="F2ABA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2E2" w:themeColor="accent2" w:themeTint="32" w:fill="FBE2E2"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2E2" w:themeColor="accent2" w:themeTint="32" w:fill="FBE2E2" w:themeFill="accent2" w:themeFillTint="32"/>
      </w:tcPr>
    </w:tblStylePr>
  </w:style>
  <w:style w:type="table" w:customStyle="1" w:styleId="BorderedLined-Accent3">
    <w:name w:val="Bordered &amp; Lined - Accent 3"/>
    <w:basedOn w:val="a1"/>
    <w:uiPriority w:val="99"/>
    <w:rPr>
      <w:color w:val="404040"/>
      <w:sz w:val="20"/>
      <w:szCs w:val="20"/>
    </w:rPr>
    <w:tblPr>
      <w:tblStyleRowBandSize w:val="1"/>
      <w:tblStyleColBandSize w:val="1"/>
      <w:tblBorders>
        <w:top w:val="single" w:sz="4" w:space="0" w:color="64962B" w:themeColor="accent3" w:themeShade="95"/>
        <w:left w:val="single" w:sz="4" w:space="0" w:color="64962B" w:themeColor="accent3" w:themeShade="95"/>
        <w:bottom w:val="single" w:sz="4" w:space="0" w:color="64962B" w:themeColor="accent3" w:themeShade="95"/>
        <w:right w:val="single" w:sz="4" w:space="0" w:color="64962B" w:themeColor="accent3" w:themeShade="95"/>
        <w:insideH w:val="single" w:sz="4" w:space="0" w:color="64962B" w:themeColor="accent3" w:themeShade="95"/>
        <w:insideV w:val="single" w:sz="4" w:space="0" w:color="64962B" w:themeColor="accent3" w:themeShade="95"/>
      </w:tblBorders>
    </w:tblPr>
    <w:tblStylePr w:type="firstRow">
      <w:rPr>
        <w:rFonts w:ascii="Arial" w:hAnsi="Arial"/>
        <w:color w:val="F2F2F2"/>
        <w:sz w:val="22"/>
      </w:rPr>
      <w:tblPr/>
      <w:tcPr>
        <w:shd w:val="clear" w:color="A9D774" w:themeColor="accent3" w:themeTint="FE" w:fill="A9D774" w:themeFill="accent3" w:themeFillTint="FE"/>
      </w:tcPr>
    </w:tblStylePr>
    <w:tblStylePr w:type="lastRow">
      <w:rPr>
        <w:rFonts w:ascii="Arial" w:hAnsi="Arial"/>
        <w:color w:val="F2F2F2"/>
        <w:sz w:val="22"/>
      </w:rPr>
      <w:tblPr/>
      <w:tcPr>
        <w:shd w:val="clear" w:color="A9D774" w:themeColor="accent3" w:themeTint="FE" w:fill="A9D774" w:themeFill="accent3" w:themeFillTint="FE"/>
      </w:tcPr>
    </w:tblStylePr>
    <w:tblStylePr w:type="firstCol">
      <w:rPr>
        <w:rFonts w:ascii="Arial" w:hAnsi="Arial"/>
        <w:color w:val="F2F2F2"/>
        <w:sz w:val="22"/>
      </w:rPr>
      <w:tblPr/>
      <w:tcPr>
        <w:shd w:val="clear" w:color="A9D774" w:themeColor="accent3" w:themeTint="FE" w:fill="A9D774" w:themeFill="accent3" w:themeFillTint="FE"/>
      </w:tcPr>
    </w:tblStylePr>
    <w:tblStylePr w:type="lastCol">
      <w:rPr>
        <w:rFonts w:ascii="Arial" w:hAnsi="Arial"/>
        <w:color w:val="F2F2F2"/>
        <w:sz w:val="22"/>
      </w:rPr>
      <w:tblPr/>
      <w:tcPr>
        <w:shd w:val="clear" w:color="A9D774" w:themeColor="accent3" w:themeTint="FE" w:fill="A9D77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DF6E2" w:themeColor="accent3" w:themeTint="34" w:fill="EDF6E2"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DF6E2" w:themeColor="accent3" w:themeTint="34" w:fill="EDF6E2" w:themeFill="accent3" w:themeFillTint="34"/>
      </w:tcPr>
    </w:tblStylePr>
  </w:style>
  <w:style w:type="table" w:customStyle="1" w:styleId="BorderedLined-Accent4">
    <w:name w:val="Bordered &amp; Lined - Accent 4"/>
    <w:basedOn w:val="a1"/>
    <w:uiPriority w:val="99"/>
    <w:rPr>
      <w:color w:val="404040"/>
      <w:sz w:val="20"/>
      <w:szCs w:val="20"/>
    </w:rPr>
    <w:tblPr>
      <w:tblStyleRowBandSize w:val="1"/>
      <w:tblStyleColBandSize w:val="1"/>
      <w:tblBorders>
        <w:top w:val="single" w:sz="4" w:space="0" w:color="5F3F87" w:themeColor="accent4" w:themeShade="95"/>
        <w:left w:val="single" w:sz="4" w:space="0" w:color="5F3F87" w:themeColor="accent4" w:themeShade="95"/>
        <w:bottom w:val="single" w:sz="4" w:space="0" w:color="5F3F87" w:themeColor="accent4" w:themeShade="95"/>
        <w:right w:val="single" w:sz="4" w:space="0" w:color="5F3F87" w:themeColor="accent4" w:themeShade="95"/>
        <w:insideH w:val="single" w:sz="4" w:space="0" w:color="5F3F87" w:themeColor="accent4" w:themeShade="95"/>
        <w:insideV w:val="single" w:sz="4" w:space="0" w:color="5F3F87" w:themeColor="accent4" w:themeShade="95"/>
      </w:tblBorders>
    </w:tblPr>
    <w:tblStylePr w:type="firstRow">
      <w:rPr>
        <w:rFonts w:ascii="Arial" w:hAnsi="Arial"/>
        <w:color w:val="F2F2F2"/>
        <w:sz w:val="22"/>
      </w:rPr>
      <w:tblPr/>
      <w:tcPr>
        <w:shd w:val="clear" w:color="C9B8DE" w:themeColor="accent4" w:themeTint="9A" w:fill="C9B8DE" w:themeFill="accent4" w:themeFillTint="9A"/>
      </w:tcPr>
    </w:tblStylePr>
    <w:tblStylePr w:type="lastRow">
      <w:rPr>
        <w:rFonts w:ascii="Arial" w:hAnsi="Arial"/>
        <w:color w:val="F2F2F2"/>
        <w:sz w:val="22"/>
      </w:rPr>
      <w:tblPr/>
      <w:tcPr>
        <w:shd w:val="clear" w:color="C9B8DE" w:themeColor="accent4" w:themeTint="9A" w:fill="C9B8DE" w:themeFill="accent4" w:themeFillTint="9A"/>
      </w:tcPr>
    </w:tblStylePr>
    <w:tblStylePr w:type="firstCol">
      <w:rPr>
        <w:rFonts w:ascii="Arial" w:hAnsi="Arial"/>
        <w:color w:val="F2F2F2"/>
        <w:sz w:val="22"/>
      </w:rPr>
      <w:tblPr/>
      <w:tcPr>
        <w:shd w:val="clear" w:color="C9B8DE" w:themeColor="accent4" w:themeTint="9A" w:fill="C9B8DE" w:themeFill="accent4" w:themeFillTint="9A"/>
      </w:tcPr>
    </w:tblStylePr>
    <w:tblStylePr w:type="lastCol">
      <w:rPr>
        <w:rFonts w:ascii="Arial" w:hAnsi="Arial"/>
        <w:color w:val="F2F2F2"/>
        <w:sz w:val="22"/>
      </w:rPr>
      <w:tblPr/>
      <w:tcPr>
        <w:shd w:val="clear" w:color="C9B8DE" w:themeColor="accent4" w:themeTint="9A" w:fill="C9B8DE"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DE7F4" w:themeColor="accent4" w:themeTint="34" w:fill="EDE7F4"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DE7F4" w:themeColor="accent4" w:themeTint="34" w:fill="EDE7F4" w:themeFill="accent4" w:themeFillTint="34"/>
      </w:tcPr>
    </w:tblStylePr>
  </w:style>
  <w:style w:type="table" w:customStyle="1" w:styleId="BorderedLined-Accent5">
    <w:name w:val="Bordered &amp; Lined - Accent 5"/>
    <w:basedOn w:val="a1"/>
    <w:uiPriority w:val="99"/>
    <w:rPr>
      <w:color w:val="404040"/>
      <w:sz w:val="20"/>
      <w:szCs w:val="20"/>
    </w:rPr>
    <w:tblPr>
      <w:tblStyleRowBandSize w:val="1"/>
      <w:tblStyleColBandSize w:val="1"/>
      <w:tblBorders>
        <w:top w:val="single" w:sz="4" w:space="0" w:color="2489A4" w:themeColor="accent5" w:themeShade="95"/>
        <w:left w:val="single" w:sz="4" w:space="0" w:color="2489A4" w:themeColor="accent5" w:themeShade="95"/>
        <w:bottom w:val="single" w:sz="4" w:space="0" w:color="2489A4" w:themeColor="accent5" w:themeShade="95"/>
        <w:right w:val="single" w:sz="4" w:space="0" w:color="2489A4" w:themeColor="accent5" w:themeShade="95"/>
        <w:insideH w:val="single" w:sz="4" w:space="0" w:color="2489A4" w:themeColor="accent5" w:themeShade="95"/>
        <w:insideV w:val="single" w:sz="4" w:space="0" w:color="2489A4" w:themeColor="accent5" w:themeShade="95"/>
      </w:tblBorders>
    </w:tblPr>
    <w:tblStylePr w:type="firstRow">
      <w:rPr>
        <w:rFonts w:ascii="Arial" w:hAnsi="Arial"/>
        <w:color w:val="F2F2F2"/>
        <w:sz w:val="22"/>
      </w:rPr>
      <w:tblPr/>
      <w:tcPr>
        <w:shd w:val="clear" w:color="78CBE1" w:themeColor="accent5" w:fill="78CBE1" w:themeFill="accent5"/>
      </w:tcPr>
    </w:tblStylePr>
    <w:tblStylePr w:type="lastRow">
      <w:rPr>
        <w:rFonts w:ascii="Arial" w:hAnsi="Arial"/>
        <w:color w:val="F2F2F2"/>
        <w:sz w:val="22"/>
      </w:rPr>
      <w:tblPr/>
      <w:tcPr>
        <w:shd w:val="clear" w:color="78CBE1" w:themeColor="accent5" w:fill="78CBE1" w:themeFill="accent5"/>
      </w:tcPr>
    </w:tblStylePr>
    <w:tblStylePr w:type="firstCol">
      <w:rPr>
        <w:rFonts w:ascii="Arial" w:hAnsi="Arial"/>
        <w:color w:val="F2F2F2"/>
        <w:sz w:val="22"/>
      </w:rPr>
      <w:tblPr/>
      <w:tcPr>
        <w:shd w:val="clear" w:color="78CBE1" w:themeColor="accent5" w:fill="78CBE1" w:themeFill="accent5"/>
      </w:tcPr>
    </w:tblStylePr>
    <w:tblStylePr w:type="lastCol">
      <w:rPr>
        <w:rFonts w:ascii="Arial" w:hAnsi="Arial"/>
        <w:color w:val="F2F2F2"/>
        <w:sz w:val="22"/>
      </w:rPr>
      <w:tblPr/>
      <w:tcPr>
        <w:shd w:val="clear" w:color="78CBE1" w:themeColor="accent5" w:fill="78CBE1"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3F4F9" w:themeColor="accent5" w:themeTint="34" w:fill="E3F4F9"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3F4F9" w:themeColor="accent5" w:themeTint="34" w:fill="E3F4F9" w:themeFill="accent5" w:themeFillTint="34"/>
      </w:tcPr>
    </w:tblStylePr>
  </w:style>
  <w:style w:type="table" w:customStyle="1" w:styleId="BorderedLined-Accent6">
    <w:name w:val="Bordered &amp; Lined - Accent 6"/>
    <w:basedOn w:val="a1"/>
    <w:uiPriority w:val="99"/>
    <w:rPr>
      <w:color w:val="404040"/>
      <w:sz w:val="20"/>
      <w:szCs w:val="20"/>
    </w:rPr>
    <w:tblPr>
      <w:tblStyleRowBandSize w:val="1"/>
      <w:tblStyleColBandSize w:val="1"/>
      <w:tblBorders>
        <w:top w:val="single" w:sz="4" w:space="0" w:color="DF6806" w:themeColor="accent6" w:themeShade="95"/>
        <w:left w:val="single" w:sz="4" w:space="0" w:color="DF6806" w:themeColor="accent6" w:themeShade="95"/>
        <w:bottom w:val="single" w:sz="4" w:space="0" w:color="DF6806" w:themeColor="accent6" w:themeShade="95"/>
        <w:right w:val="single" w:sz="4" w:space="0" w:color="DF6806" w:themeColor="accent6" w:themeShade="95"/>
        <w:insideH w:val="single" w:sz="4" w:space="0" w:color="DF6806" w:themeColor="accent6" w:themeShade="95"/>
        <w:insideV w:val="single" w:sz="4" w:space="0" w:color="DF6806" w:themeColor="accent6" w:themeShade="95"/>
      </w:tblBorders>
    </w:tblPr>
    <w:tblStylePr w:type="firstRow">
      <w:rPr>
        <w:rFonts w:ascii="Arial" w:hAnsi="Arial"/>
        <w:color w:val="F2F2F2"/>
        <w:sz w:val="22"/>
      </w:rPr>
      <w:tblPr/>
      <w:tcPr>
        <w:shd w:val="clear" w:color="FCBF8C" w:themeColor="accent6" w:fill="FCBF8C" w:themeFill="accent6"/>
      </w:tcPr>
    </w:tblStylePr>
    <w:tblStylePr w:type="lastRow">
      <w:rPr>
        <w:rFonts w:ascii="Arial" w:hAnsi="Arial"/>
        <w:color w:val="F2F2F2"/>
        <w:sz w:val="22"/>
      </w:rPr>
      <w:tblPr/>
      <w:tcPr>
        <w:shd w:val="clear" w:color="FCBF8C" w:themeColor="accent6" w:fill="FCBF8C" w:themeFill="accent6"/>
      </w:tcPr>
    </w:tblStylePr>
    <w:tblStylePr w:type="firstCol">
      <w:rPr>
        <w:rFonts w:ascii="Arial" w:hAnsi="Arial"/>
        <w:color w:val="F2F2F2"/>
        <w:sz w:val="22"/>
      </w:rPr>
      <w:tblPr/>
      <w:tcPr>
        <w:shd w:val="clear" w:color="FCBF8C" w:themeColor="accent6" w:fill="FCBF8C" w:themeFill="accent6"/>
      </w:tcPr>
    </w:tblStylePr>
    <w:tblStylePr w:type="lastCol">
      <w:rPr>
        <w:rFonts w:ascii="Arial" w:hAnsi="Arial"/>
        <w:color w:val="F2F2F2"/>
        <w:sz w:val="22"/>
      </w:rPr>
      <w:tblPr/>
      <w:tcPr>
        <w:shd w:val="clear" w:color="FCBF8C" w:themeColor="accent6" w:fill="FCBF8C"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EF1E7" w:themeColor="accent6" w:themeTint="34" w:fill="FEF1E7"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EF1E7" w:themeColor="accent6" w:themeTint="34" w:fill="FEF1E7"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insideH w:val="single" w:sz="4" w:space="0" w:color="CADCF2" w:themeColor="accent1" w:themeTint="67"/>
        <w:insideV w:val="single" w:sz="4" w:space="0" w:color="CADCF2" w:themeColor="accent1" w:themeTint="67"/>
      </w:tblBorders>
    </w:tblPr>
    <w:tblStylePr w:type="firstRow">
      <w:rPr>
        <w:rFonts w:ascii="Arial" w:hAnsi="Arial"/>
        <w:color w:val="404040"/>
        <w:sz w:val="22"/>
      </w:rPr>
      <w:tblPr/>
      <w:tcPr>
        <w:tcBorders>
          <w:bottom w:val="single" w:sz="12" w:space="0" w:color="7EAADF" w:themeColor="accent1"/>
        </w:tcBorders>
      </w:tcPr>
    </w:tblStylePr>
    <w:tblStylePr w:type="lastRow">
      <w:rPr>
        <w:rFonts w:ascii="Arial" w:hAnsi="Arial"/>
        <w:color w:val="404040"/>
        <w:sz w:val="22"/>
      </w:rPr>
      <w:tblPr/>
      <w:tcPr>
        <w:tcBorders>
          <w:top w:val="single" w:sz="12" w:space="0" w:color="7EAADF"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EAADF" w:themeColor="accent1"/>
        </w:tcBorders>
      </w:tcPr>
    </w:tblStylePr>
    <w:tblStylePr w:type="band1Horz">
      <w:rPr>
        <w:rFonts w:ascii="Arial" w:hAnsi="Arial"/>
        <w:color w:val="404040"/>
        <w:sz w:val="22"/>
      </w:rPr>
      <w:tblPr/>
      <w:tcPr>
        <w:tcBorders>
          <w:top w:val="single" w:sz="4" w:space="0" w:color="CADCF2" w:themeColor="accent1" w:themeTint="67"/>
          <w:left w:val="single" w:sz="4" w:space="0" w:color="CADCF2" w:themeColor="accent1" w:themeTint="67"/>
          <w:bottom w:val="single" w:sz="4" w:space="0" w:color="CADCF2" w:themeColor="accent1" w:themeTint="67"/>
          <w:right w:val="single" w:sz="4" w:space="0" w:color="CADCF2"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insideH w:val="single" w:sz="4" w:space="0" w:color="F6C5C4" w:themeColor="accent2" w:themeTint="67"/>
        <w:insideV w:val="single" w:sz="4" w:space="0" w:color="F6C5C4" w:themeColor="accent2" w:themeTint="67"/>
      </w:tblBorders>
    </w:tblPr>
    <w:tblStylePr w:type="firstRow">
      <w:rPr>
        <w:rFonts w:ascii="Arial" w:hAnsi="Arial"/>
        <w:color w:val="404040"/>
        <w:sz w:val="22"/>
      </w:rPr>
      <w:tblPr/>
      <w:tcPr>
        <w:tcBorders>
          <w:bottom w:val="single" w:sz="12" w:space="0" w:color="F2ABA9" w:themeColor="accent2" w:themeTint="97"/>
        </w:tcBorders>
      </w:tcPr>
    </w:tblStylePr>
    <w:tblStylePr w:type="lastRow">
      <w:rPr>
        <w:rFonts w:ascii="Arial" w:hAnsi="Arial"/>
        <w:color w:val="404040"/>
        <w:sz w:val="22"/>
      </w:rPr>
      <w:tblPr/>
      <w:tcPr>
        <w:tcBorders>
          <w:top w:val="single" w:sz="12" w:space="0" w:color="F2ABA9"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BA9" w:themeColor="accent2" w:themeTint="97"/>
        </w:tcBorders>
      </w:tcPr>
    </w:tblStylePr>
    <w:tblStylePr w:type="band1Horz">
      <w:rPr>
        <w:rFonts w:ascii="Arial" w:hAnsi="Arial"/>
        <w:color w:val="404040"/>
        <w:sz w:val="22"/>
      </w:rPr>
      <w:tblPr/>
      <w:tcPr>
        <w:tcBorders>
          <w:top w:val="single" w:sz="4" w:space="0" w:color="F6C5C4" w:themeColor="accent2" w:themeTint="67"/>
          <w:left w:val="single" w:sz="4" w:space="0" w:color="F6C5C4" w:themeColor="accent2" w:themeTint="67"/>
          <w:bottom w:val="single" w:sz="4" w:space="0" w:color="F6C5C4" w:themeColor="accent2" w:themeTint="67"/>
          <w:right w:val="single" w:sz="4" w:space="0" w:color="F6C5C4"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insideH w:val="single" w:sz="4" w:space="0" w:color="DCEEC6" w:themeColor="accent3" w:themeTint="67"/>
        <w:insideV w:val="single" w:sz="4" w:space="0" w:color="DCEEC6" w:themeColor="accent3" w:themeTint="67"/>
      </w:tblBorders>
    </w:tblPr>
    <w:tblStylePr w:type="firstRow">
      <w:rPr>
        <w:rFonts w:ascii="Arial" w:hAnsi="Arial"/>
        <w:color w:val="404040"/>
        <w:sz w:val="22"/>
      </w:rPr>
      <w:tblPr/>
      <w:tcPr>
        <w:tcBorders>
          <w:bottom w:val="single" w:sz="12" w:space="0" w:color="CBE7AB" w:themeColor="accent3" w:themeTint="98"/>
        </w:tcBorders>
      </w:tcPr>
    </w:tblStylePr>
    <w:tblStylePr w:type="lastRow">
      <w:rPr>
        <w:rFonts w:ascii="Arial" w:hAnsi="Arial"/>
        <w:color w:val="404040"/>
        <w:sz w:val="22"/>
      </w:rPr>
      <w:tblPr/>
      <w:tcPr>
        <w:tcBorders>
          <w:top w:val="single" w:sz="12" w:space="0" w:color="CBE7A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BE7AB" w:themeColor="accent3" w:themeTint="98"/>
        </w:tcBorders>
      </w:tcPr>
    </w:tblStylePr>
    <w:tblStylePr w:type="band1Horz">
      <w:rPr>
        <w:rFonts w:ascii="Arial" w:hAnsi="Arial"/>
        <w:color w:val="404040"/>
        <w:sz w:val="22"/>
      </w:rPr>
      <w:tblPr/>
      <w:tcPr>
        <w:tcBorders>
          <w:top w:val="single" w:sz="4" w:space="0" w:color="DCEEC6" w:themeColor="accent3" w:themeTint="67"/>
          <w:left w:val="single" w:sz="4" w:space="0" w:color="DCEEC6" w:themeColor="accent3" w:themeTint="67"/>
          <w:bottom w:val="single" w:sz="4" w:space="0" w:color="DCEEC6" w:themeColor="accent3" w:themeTint="67"/>
          <w:right w:val="single" w:sz="4" w:space="0" w:color="DCEEC6"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insideH w:val="single" w:sz="4" w:space="0" w:color="DBD0E9" w:themeColor="accent4" w:themeTint="67"/>
        <w:insideV w:val="single" w:sz="4" w:space="0" w:color="DBD0E9" w:themeColor="accent4" w:themeTint="67"/>
      </w:tblBorders>
    </w:tblPr>
    <w:tblStylePr w:type="firstRow">
      <w:rPr>
        <w:rFonts w:ascii="Arial" w:hAnsi="Arial"/>
        <w:color w:val="404040"/>
        <w:sz w:val="22"/>
      </w:rPr>
      <w:tblPr/>
      <w:tcPr>
        <w:tcBorders>
          <w:bottom w:val="single" w:sz="12" w:space="0" w:color="C9B8DE" w:themeColor="accent4" w:themeTint="9A"/>
        </w:tcBorders>
      </w:tcPr>
    </w:tblStylePr>
    <w:tblStylePr w:type="lastRow">
      <w:rPr>
        <w:rFonts w:ascii="Arial" w:hAnsi="Arial"/>
        <w:color w:val="404040"/>
        <w:sz w:val="22"/>
      </w:rPr>
      <w:tblPr/>
      <w:tcPr>
        <w:tcBorders>
          <w:top w:val="single" w:sz="12" w:space="0" w:color="C9B8DE"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B8DE" w:themeColor="accent4" w:themeTint="9A"/>
        </w:tcBorders>
      </w:tcPr>
    </w:tblStylePr>
    <w:tblStylePr w:type="band1Horz">
      <w:rPr>
        <w:rFonts w:ascii="Arial" w:hAnsi="Arial"/>
        <w:color w:val="404040"/>
        <w:sz w:val="22"/>
      </w:rPr>
      <w:tblPr/>
      <w:tcPr>
        <w:tcBorders>
          <w:top w:val="single" w:sz="4" w:space="0" w:color="DBD0E9" w:themeColor="accent4" w:themeTint="67"/>
          <w:left w:val="single" w:sz="4" w:space="0" w:color="DBD0E9" w:themeColor="accent4" w:themeTint="67"/>
          <w:bottom w:val="single" w:sz="4" w:space="0" w:color="DBD0E9" w:themeColor="accent4" w:themeTint="67"/>
          <w:right w:val="single" w:sz="4" w:space="0" w:color="DBD0E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insideH w:val="single" w:sz="4" w:space="0" w:color="C8E9F3" w:themeColor="accent5" w:themeTint="67"/>
        <w:insideV w:val="single" w:sz="4" w:space="0" w:color="C8E9F3" w:themeColor="accent5" w:themeTint="67"/>
      </w:tblBorders>
    </w:tblPr>
    <w:tblStylePr w:type="firstRow">
      <w:rPr>
        <w:rFonts w:ascii="Arial" w:hAnsi="Arial"/>
        <w:color w:val="404040"/>
        <w:sz w:val="22"/>
      </w:rPr>
      <w:tblPr/>
      <w:tcPr>
        <w:tcBorders>
          <w:bottom w:val="single" w:sz="12" w:space="0" w:color="ADDFED" w:themeColor="accent5" w:themeTint="9A"/>
        </w:tcBorders>
      </w:tcPr>
    </w:tblStylePr>
    <w:tblStylePr w:type="lastRow">
      <w:rPr>
        <w:rFonts w:ascii="Arial" w:hAnsi="Arial"/>
        <w:color w:val="404040"/>
        <w:sz w:val="22"/>
      </w:rPr>
      <w:tblPr/>
      <w:tcPr>
        <w:tcBorders>
          <w:top w:val="single" w:sz="12" w:space="0" w:color="ADDFED"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DDFED" w:themeColor="accent5" w:themeTint="9A"/>
        </w:tcBorders>
      </w:tcPr>
    </w:tblStylePr>
    <w:tblStylePr w:type="band1Horz">
      <w:rPr>
        <w:rFonts w:ascii="Arial" w:hAnsi="Arial"/>
        <w:color w:val="404040"/>
        <w:sz w:val="22"/>
      </w:rPr>
      <w:tblPr/>
      <w:tcPr>
        <w:tcBorders>
          <w:top w:val="single" w:sz="4" w:space="0" w:color="C8E9F3" w:themeColor="accent5" w:themeTint="67"/>
          <w:left w:val="single" w:sz="4" w:space="0" w:color="C8E9F3" w:themeColor="accent5" w:themeTint="67"/>
          <w:bottom w:val="single" w:sz="4" w:space="0" w:color="C8E9F3" w:themeColor="accent5" w:themeTint="67"/>
          <w:right w:val="single" w:sz="4" w:space="0" w:color="C8E9F3"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insideH w:val="single" w:sz="4" w:space="0" w:color="FDE5D0" w:themeColor="accent6" w:themeTint="67"/>
        <w:insideV w:val="single" w:sz="4" w:space="0" w:color="FDE5D0" w:themeColor="accent6" w:themeTint="67"/>
      </w:tblBorders>
    </w:tblPr>
    <w:tblStylePr w:type="firstRow">
      <w:rPr>
        <w:rFonts w:ascii="Arial" w:hAnsi="Arial"/>
        <w:color w:val="404040"/>
        <w:sz w:val="22"/>
      </w:rPr>
      <w:tblPr/>
      <w:tcPr>
        <w:tcBorders>
          <w:bottom w:val="single" w:sz="12" w:space="0" w:color="FDD8BA" w:themeColor="accent6" w:themeTint="98"/>
        </w:tcBorders>
      </w:tcPr>
    </w:tblStylePr>
    <w:tblStylePr w:type="lastRow">
      <w:rPr>
        <w:rFonts w:ascii="Arial" w:hAnsi="Arial"/>
        <w:color w:val="404040"/>
        <w:sz w:val="22"/>
      </w:rPr>
      <w:tblPr/>
      <w:tcPr>
        <w:tcBorders>
          <w:top w:val="single" w:sz="12" w:space="0" w:color="FDD8BA"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DD8BA" w:themeColor="accent6" w:themeTint="98"/>
        </w:tcBorders>
      </w:tcPr>
    </w:tblStylePr>
    <w:tblStylePr w:type="band1Horz">
      <w:rPr>
        <w:rFonts w:ascii="Arial" w:hAnsi="Arial"/>
        <w:color w:val="404040"/>
        <w:sz w:val="22"/>
      </w:rPr>
      <w:tblPr/>
      <w:tcPr>
        <w:tcBorders>
          <w:top w:val="single" w:sz="4" w:space="0" w:color="FDE5D0" w:themeColor="accent6" w:themeTint="67"/>
          <w:left w:val="single" w:sz="4" w:space="0" w:color="FDE5D0" w:themeColor="accent6" w:themeTint="67"/>
          <w:bottom w:val="single" w:sz="4" w:space="0" w:color="FDE5D0" w:themeColor="accent6" w:themeTint="67"/>
          <w:right w:val="single" w:sz="4" w:space="0" w:color="FDE5D0" w:themeColor="accent6" w:themeTint="67"/>
        </w:tcBorders>
      </w:tcPr>
    </w:tblStyle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character" w:styleId="afa">
    <w:name w:val="line number"/>
    <w:basedOn w:val="a0"/>
    <w:semiHidden/>
  </w:style>
  <w:style w:type="character" w:styleId="afb">
    <w:name w:val="Hyperlink"/>
    <w:rPr>
      <w:color w:val="0000FF"/>
      <w:u w:val="single"/>
    </w:rPr>
  </w:style>
  <w:style w:type="table" w:styleId="13">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312F3-349C-468F-9300-2D9B7310D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296</Pages>
  <Words>90940</Words>
  <Characters>518358</Characters>
  <Application>Microsoft Office Word</Application>
  <DocSecurity>0</DocSecurity>
  <Lines>4319</Lines>
  <Paragraphs>1216</Paragraphs>
  <ScaleCrop>false</ScaleCrop>
  <HeadingPairs>
    <vt:vector size="2" baseType="variant">
      <vt:variant>
        <vt:lpstr>Название</vt:lpstr>
      </vt:variant>
      <vt:variant>
        <vt:i4>1</vt:i4>
      </vt:variant>
    </vt:vector>
  </HeadingPairs>
  <TitlesOfParts>
    <vt:vector size="1" baseType="lpstr">
      <vt:lpstr/>
    </vt:vector>
  </TitlesOfParts>
  <Company>ЗС ПК</Company>
  <LinksUpToDate>false</LinksUpToDate>
  <CharactersWithSpaces>608082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ReportDesigner;Суровая Ю.А.</dc:creator>
  <cp:lastModifiedBy>Суровая Юлия Александровна</cp:lastModifiedBy>
  <cp:revision>25</cp:revision>
  <dcterms:created xsi:type="dcterms:W3CDTF">2026-07-12T23:07:00Z</dcterms:created>
  <dcterms:modified xsi:type="dcterms:W3CDTF">2026-07-14T02:08:00Z</dcterms:modified>
</cp:coreProperties>
</file>